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1E03" w14:textId="77777777" w:rsidR="00FE067E" w:rsidRDefault="00CD36CF" w:rsidP="0060106F">
      <w:pPr>
        <w:pStyle w:val="TitlePageOrigin"/>
      </w:pPr>
      <w:r>
        <w:t>WEST virginia legislature</w:t>
      </w:r>
    </w:p>
    <w:p w14:paraId="75FA1255" w14:textId="77777777" w:rsidR="00CD36CF" w:rsidRDefault="00CD36CF" w:rsidP="0060106F">
      <w:pPr>
        <w:pStyle w:val="TitlePageSession"/>
      </w:pPr>
      <w:r>
        <w:t>20</w:t>
      </w:r>
      <w:r w:rsidR="00A02BCE">
        <w:t>2</w:t>
      </w:r>
      <w:r w:rsidR="000C4575">
        <w:t>4</w:t>
      </w:r>
      <w:r>
        <w:t xml:space="preserve"> regular session</w:t>
      </w:r>
    </w:p>
    <w:p w14:paraId="159E3E64" w14:textId="1B7D5470" w:rsidR="00CD36CF" w:rsidRDefault="00C93CE1" w:rsidP="0060106F">
      <w:pPr>
        <w:pStyle w:val="TitlePageBillPrefix"/>
      </w:pPr>
      <w:sdt>
        <w:sdtPr>
          <w:tag w:val="IntroDate"/>
          <w:id w:val="-1236936958"/>
          <w:placeholder>
            <w:docPart w:val="19D2070E3343444C937F9901258E06EA"/>
          </w:placeholder>
          <w:text/>
        </w:sdtPr>
        <w:sdtEndPr/>
        <w:sdtContent>
          <w:r w:rsidR="006F211C">
            <w:t>Originating</w:t>
          </w:r>
        </w:sdtContent>
      </w:sdt>
    </w:p>
    <w:p w14:paraId="72CC5160" w14:textId="0A9773D3" w:rsidR="00CD36CF" w:rsidRDefault="00C93CE1" w:rsidP="0060106F">
      <w:pPr>
        <w:pStyle w:val="BillNumber"/>
      </w:pPr>
      <w:sdt>
        <w:sdtPr>
          <w:tag w:val="Chamber"/>
          <w:id w:val="893011969"/>
          <w:lock w:val="sdtLocked"/>
          <w:placeholder>
            <w:docPart w:val="83A8A846704A48D085FE77839CD2D25A"/>
          </w:placeholder>
          <w:dropDownList>
            <w:listItem w:displayText="House" w:value="House"/>
            <w:listItem w:displayText="Senate" w:value="Senate"/>
          </w:dropDownList>
        </w:sdtPr>
        <w:sdtEndPr/>
        <w:sdtContent>
          <w:r w:rsidR="00C33434">
            <w:t>House</w:t>
          </w:r>
        </w:sdtContent>
      </w:sdt>
      <w:r w:rsidR="00303684">
        <w:t xml:space="preserve"> </w:t>
      </w:r>
      <w:r w:rsidR="00E379D8">
        <w:t>Bill</w:t>
      </w:r>
      <w:r w:rsidR="00727C3D">
        <w:t xml:space="preserve"> </w:t>
      </w:r>
      <w:sdt>
        <w:sdtPr>
          <w:tag w:val="BNum"/>
          <w:id w:val="-544526420"/>
          <w:lock w:val="sdtLocked"/>
          <w:placeholder>
            <w:docPart w:val="722B6FEFE70F4231BE4F682F76F6C597"/>
          </w:placeholder>
          <w:text/>
        </w:sdtPr>
        <w:sdtEndPr/>
        <w:sdtContent>
          <w:r w:rsidR="00436E68">
            <w:t>5694</w:t>
          </w:r>
        </w:sdtContent>
      </w:sdt>
    </w:p>
    <w:p w14:paraId="235AC1EB" w14:textId="789BDCE6" w:rsidR="00CD36CF" w:rsidRDefault="00CD36CF" w:rsidP="0060106F">
      <w:pPr>
        <w:pStyle w:val="Sponsors"/>
      </w:pPr>
      <w:r>
        <w:t xml:space="preserve">By </w:t>
      </w:r>
      <w:sdt>
        <w:sdtPr>
          <w:tag w:val="Sponsors"/>
          <w:id w:val="1589585889"/>
          <w:placeholder>
            <w:docPart w:val="B06DA7E4FC52409A9D73C39E826EF815"/>
          </w:placeholder>
          <w:text w:multiLine="1"/>
        </w:sdtPr>
        <w:sdtEndPr/>
        <w:sdtContent>
          <w:r w:rsidR="00436E68">
            <w:t>Delegate</w:t>
          </w:r>
          <w:r w:rsidR="00E47817">
            <w:t xml:space="preserve"> </w:t>
          </w:r>
          <w:r w:rsidR="00991F26">
            <w:t>Householder</w:t>
          </w:r>
          <w:r w:rsidR="00186A9C">
            <w:t xml:space="preserve">, </w:t>
          </w:r>
          <w:r w:rsidR="00C93CE1">
            <w:t xml:space="preserve">Phillips, </w:t>
          </w:r>
          <w:r w:rsidR="00186A9C">
            <w:t>Brooks</w:t>
          </w:r>
          <w:r w:rsidR="00C93CE1">
            <w:t>, McGeehan, Horst, Smith, Mallow, Butler, Chiarelli and burkhammer</w:t>
          </w:r>
        </w:sdtContent>
      </w:sdt>
    </w:p>
    <w:p w14:paraId="30C13548" w14:textId="77777777" w:rsidR="002637A1" w:rsidRDefault="00CD36CF" w:rsidP="0060106F">
      <w:pPr>
        <w:pStyle w:val="References"/>
        <w:sectPr w:rsidR="002637A1" w:rsidSect="00C279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rPr>
            <w:color w:val="auto"/>
          </w:rPr>
          <w:tag w:val="References"/>
          <w:id w:val="-1043047873"/>
          <w:placeholder>
            <w:docPart w:val="9CE8FF05BF5C448DB3B6A52FE3422EB0"/>
          </w:placeholder>
          <w:text w:multiLine="1"/>
        </w:sdtPr>
        <w:sdtEndPr/>
        <w:sdtContent>
          <w:r w:rsidR="00991F26" w:rsidRPr="00991F26">
            <w:rPr>
              <w:color w:val="auto"/>
            </w:rPr>
            <w:t>Government Organization; Reported on February 19, 2024</w:t>
          </w:r>
        </w:sdtContent>
      </w:sdt>
      <w:r>
        <w:t>]</w:t>
      </w:r>
    </w:p>
    <w:p w14:paraId="6BCE1987" w14:textId="0BC6BB10" w:rsidR="00E831B3" w:rsidRDefault="00E831B3" w:rsidP="0060106F">
      <w:pPr>
        <w:pStyle w:val="References"/>
      </w:pPr>
    </w:p>
    <w:p w14:paraId="525472C0" w14:textId="1DF0E795" w:rsidR="002F4568" w:rsidRPr="00FF6186" w:rsidRDefault="002F4568" w:rsidP="006129FF">
      <w:pPr>
        <w:pStyle w:val="TitleSection"/>
        <w:rPr>
          <w:color w:val="auto"/>
        </w:rPr>
      </w:pPr>
      <w:r w:rsidRPr="00FF6186">
        <w:rPr>
          <w:color w:val="auto"/>
        </w:rPr>
        <w:lastRenderedPageBreak/>
        <w:t xml:space="preserve">A BILL to amend the Code of West Virginia, 1931, as amended, by adding thereto a new article, designated </w:t>
      </w:r>
      <w:bookmarkStart w:id="0" w:name="_Hlk156237704"/>
      <w:r w:rsidRPr="00FF6186">
        <w:rPr>
          <w:color w:val="auto"/>
        </w:rPr>
        <w:t>§</w:t>
      </w:r>
      <w:r>
        <w:rPr>
          <w:color w:val="auto"/>
        </w:rPr>
        <w:t>5A-13</w:t>
      </w:r>
      <w:r w:rsidRPr="00FF6186">
        <w:rPr>
          <w:color w:val="auto"/>
        </w:rPr>
        <w:t>-1</w:t>
      </w:r>
      <w:bookmarkEnd w:id="0"/>
      <w:r w:rsidRPr="00FF6186">
        <w:rPr>
          <w:color w:val="auto"/>
        </w:rPr>
        <w:t>, §</w:t>
      </w:r>
      <w:r>
        <w:rPr>
          <w:color w:val="auto"/>
        </w:rPr>
        <w:t>5A-13</w:t>
      </w:r>
      <w:r w:rsidRPr="00FF6186">
        <w:rPr>
          <w:color w:val="auto"/>
        </w:rPr>
        <w:t>-2, §</w:t>
      </w:r>
      <w:r>
        <w:rPr>
          <w:color w:val="auto"/>
        </w:rPr>
        <w:t>5A-13</w:t>
      </w:r>
      <w:r w:rsidRPr="00FF6186">
        <w:rPr>
          <w:color w:val="auto"/>
        </w:rPr>
        <w:t>-3, §</w:t>
      </w:r>
      <w:r>
        <w:rPr>
          <w:color w:val="auto"/>
        </w:rPr>
        <w:t>5A-13</w:t>
      </w:r>
      <w:r w:rsidRPr="00FF6186">
        <w:rPr>
          <w:color w:val="auto"/>
        </w:rPr>
        <w:t>-4, §</w:t>
      </w:r>
      <w:r>
        <w:rPr>
          <w:color w:val="auto"/>
        </w:rPr>
        <w:t>5A-13</w:t>
      </w:r>
      <w:r w:rsidRPr="00FF6186">
        <w:rPr>
          <w:color w:val="auto"/>
        </w:rPr>
        <w:t>-5</w:t>
      </w:r>
      <w:r>
        <w:rPr>
          <w:color w:val="auto"/>
        </w:rPr>
        <w:t>,</w:t>
      </w:r>
      <w:r w:rsidR="007D76FF">
        <w:rPr>
          <w:color w:val="auto"/>
        </w:rPr>
        <w:t xml:space="preserve"> and</w:t>
      </w:r>
      <w:r>
        <w:rPr>
          <w:color w:val="auto"/>
        </w:rPr>
        <w:t xml:space="preserve"> §5A-13-6</w:t>
      </w:r>
      <w:r w:rsidRPr="00FF6186">
        <w:rPr>
          <w:color w:val="auto"/>
        </w:rPr>
        <w:t>,</w:t>
      </w:r>
      <w:r>
        <w:rPr>
          <w:color w:val="auto"/>
        </w:rPr>
        <w:t xml:space="preserve"> </w:t>
      </w:r>
      <w:r w:rsidRPr="00FF6186">
        <w:rPr>
          <w:color w:val="auto"/>
        </w:rPr>
        <w:t xml:space="preserve">all relating to the Firearms Industry Nondiscrimination Act; establishing </w:t>
      </w:r>
      <w:r w:rsidR="007554B7">
        <w:rPr>
          <w:color w:val="auto"/>
        </w:rPr>
        <w:t xml:space="preserve">the </w:t>
      </w:r>
      <w:r w:rsidRPr="00FF6186">
        <w:rPr>
          <w:color w:val="auto"/>
        </w:rPr>
        <w:t xml:space="preserve">short title; defining terms; establishing application of act to certain government contracts; providing </w:t>
      </w:r>
      <w:r w:rsidR="00FF5537">
        <w:rPr>
          <w:color w:val="auto"/>
        </w:rPr>
        <w:t>an exception</w:t>
      </w:r>
      <w:r w:rsidRPr="00FF6186">
        <w:rPr>
          <w:color w:val="auto"/>
        </w:rPr>
        <w:t xml:space="preserve">; </w:t>
      </w:r>
      <w:r>
        <w:rPr>
          <w:color w:val="auto"/>
        </w:rPr>
        <w:t xml:space="preserve">setting forth when certain contracts are void; prohibiting </w:t>
      </w:r>
      <w:r w:rsidR="00FF5537">
        <w:rPr>
          <w:color w:val="auto"/>
        </w:rPr>
        <w:t>financial institutions from discriminating</w:t>
      </w:r>
      <w:r>
        <w:rPr>
          <w:color w:val="auto"/>
        </w:rPr>
        <w:t xml:space="preserve">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 providing remedies in an action by the Attorney General; requiring the Attorney General to submit names of financial institutions in violation to the Governor </w:t>
      </w:r>
      <w:r w:rsidRPr="00883EDC">
        <w:rPr>
          <w:color w:val="auto"/>
        </w:rPr>
        <w:t>and</w:t>
      </w:r>
      <w:r>
        <w:rPr>
          <w:color w:val="auto"/>
        </w:rPr>
        <w:t xml:space="preserve"> to</w:t>
      </w:r>
      <w:r w:rsidRPr="00883EDC">
        <w:rPr>
          <w:color w:val="auto"/>
        </w:rPr>
        <w:t xml:space="preserve"> request that the state terminate any business relationship with the financial institution</w:t>
      </w:r>
      <w:r>
        <w:rPr>
          <w:color w:val="auto"/>
        </w:rPr>
        <w:t xml:space="preserve">; providing a statute of limitations for actions; and providing exceptions to the prohibition </w:t>
      </w:r>
      <w:r w:rsidRPr="00FF6186">
        <w:rPr>
          <w:color w:val="auto"/>
        </w:rPr>
        <w:t>.</w:t>
      </w:r>
    </w:p>
    <w:p w14:paraId="0CC30998" w14:textId="77777777" w:rsidR="002F4568" w:rsidRPr="00FF6186" w:rsidRDefault="002F4568" w:rsidP="006129FF">
      <w:pPr>
        <w:pStyle w:val="EnactingClause"/>
        <w:rPr>
          <w:color w:val="auto"/>
        </w:rPr>
      </w:pPr>
      <w:r w:rsidRPr="00FF6186">
        <w:rPr>
          <w:color w:val="auto"/>
        </w:rPr>
        <w:t>Be it enacted by the Legislature of West Virginia:</w:t>
      </w:r>
    </w:p>
    <w:p w14:paraId="3153B787" w14:textId="77777777" w:rsidR="002F4568" w:rsidRPr="00FF6186" w:rsidRDefault="002F4568" w:rsidP="006129FF">
      <w:pPr>
        <w:pStyle w:val="EnactingClause"/>
        <w:rPr>
          <w:color w:val="auto"/>
        </w:rPr>
        <w:sectPr w:rsidR="002F4568" w:rsidRPr="00FF6186" w:rsidSect="002637A1">
          <w:pgSz w:w="12240" w:h="15840" w:code="1"/>
          <w:pgMar w:top="1440" w:right="1440" w:bottom="1440" w:left="1440" w:header="720" w:footer="720" w:gutter="0"/>
          <w:lnNumType w:countBy="1" w:restart="newSection"/>
          <w:pgNumType w:start="0"/>
          <w:cols w:space="720"/>
          <w:titlePg/>
          <w:docGrid w:linePitch="360"/>
        </w:sectPr>
      </w:pPr>
    </w:p>
    <w:p w14:paraId="73B48F6E" w14:textId="77777777" w:rsidR="002F4568" w:rsidRPr="00431048" w:rsidRDefault="002F4568" w:rsidP="006129FF">
      <w:pPr>
        <w:pStyle w:val="ArticleHeading"/>
        <w:widowControl/>
        <w:rPr>
          <w:color w:val="auto"/>
          <w:u w:val="single"/>
        </w:rPr>
      </w:pPr>
      <w:r w:rsidRPr="00431048">
        <w:rPr>
          <w:color w:val="auto"/>
          <w:u w:val="single"/>
        </w:rPr>
        <w:t>Article 13. Firearms Industry Nondiscrimination Act.</w:t>
      </w:r>
    </w:p>
    <w:p w14:paraId="70EF638C" w14:textId="77777777" w:rsidR="002F4568" w:rsidRPr="00431048" w:rsidRDefault="002F4568" w:rsidP="006129FF">
      <w:pPr>
        <w:pStyle w:val="SectionHeading"/>
        <w:widowControl/>
        <w:rPr>
          <w:color w:val="auto"/>
          <w:u w:val="single"/>
        </w:rPr>
      </w:pPr>
      <w:r w:rsidRPr="00431048">
        <w:rPr>
          <w:color w:val="auto"/>
          <w:u w:val="single"/>
        </w:rPr>
        <w:t xml:space="preserve">§5A-13-1. Short Title. </w:t>
      </w:r>
    </w:p>
    <w:p w14:paraId="2ACAE3FA" w14:textId="77777777" w:rsidR="002F4568" w:rsidRPr="00431048" w:rsidRDefault="002F4568" w:rsidP="006129FF">
      <w:pPr>
        <w:pStyle w:val="SectionBody"/>
        <w:widowControl/>
        <w:rPr>
          <w:color w:val="auto"/>
          <w:u w:val="single"/>
        </w:rPr>
      </w:pPr>
      <w:r w:rsidRPr="00431048">
        <w:rPr>
          <w:color w:val="auto"/>
          <w:u w:val="single"/>
        </w:rPr>
        <w:t>This Act shall be known and may be cited as the Firearm Industry Nondiscrimination Act.</w:t>
      </w:r>
    </w:p>
    <w:p w14:paraId="4498B9DF" w14:textId="77777777" w:rsidR="002F4568" w:rsidRPr="00431048" w:rsidRDefault="002F4568" w:rsidP="006129FF">
      <w:pPr>
        <w:pStyle w:val="SectionHeading"/>
        <w:widowControl/>
        <w:rPr>
          <w:color w:val="auto"/>
          <w:u w:val="single"/>
        </w:rPr>
        <w:sectPr w:rsidR="002F4568" w:rsidRPr="00431048" w:rsidSect="00C2793F">
          <w:type w:val="continuous"/>
          <w:pgSz w:w="12240" w:h="15840" w:code="1"/>
          <w:pgMar w:top="1440" w:right="1440" w:bottom="1440" w:left="1440" w:header="720" w:footer="720" w:gutter="0"/>
          <w:lnNumType w:countBy="1" w:restart="newSection"/>
          <w:cols w:space="720"/>
          <w:titlePg/>
          <w:docGrid w:linePitch="360"/>
        </w:sectPr>
      </w:pPr>
      <w:r w:rsidRPr="00431048">
        <w:rPr>
          <w:color w:val="auto"/>
          <w:u w:val="single"/>
        </w:rPr>
        <w:t>§5A-13-2. Definitions.</w:t>
      </w:r>
    </w:p>
    <w:p w14:paraId="321F87DD" w14:textId="77777777" w:rsidR="002F4568" w:rsidRPr="00431048" w:rsidRDefault="002F4568" w:rsidP="006129FF">
      <w:pPr>
        <w:pStyle w:val="SectionBody"/>
        <w:widowControl/>
        <w:rPr>
          <w:color w:val="auto"/>
          <w:u w:val="single"/>
        </w:rPr>
      </w:pPr>
      <w:r w:rsidRPr="00431048">
        <w:rPr>
          <w:color w:val="auto"/>
          <w:u w:val="single"/>
        </w:rPr>
        <w:t>For purposes of the Firearm Industry Nondiscrimination Act:</w:t>
      </w:r>
    </w:p>
    <w:p w14:paraId="7EABF9AE" w14:textId="77777777" w:rsidR="002F4568" w:rsidRPr="00431048" w:rsidRDefault="002F4568" w:rsidP="006129FF">
      <w:pPr>
        <w:pStyle w:val="SectionBody"/>
        <w:widowControl/>
        <w:rPr>
          <w:color w:val="auto"/>
          <w:u w:val="single"/>
        </w:rPr>
      </w:pPr>
      <w:r w:rsidRPr="00431048">
        <w:rPr>
          <w:color w:val="auto"/>
          <w:u w:val="single"/>
        </w:rPr>
        <w:t>(1) "Ammunition" means a loaded cartridge or shot shell, case, primer, projectile, wadding, or propellant powder.</w:t>
      </w:r>
    </w:p>
    <w:p w14:paraId="26968498" w14:textId="78003DCB" w:rsidR="002F4568" w:rsidRPr="00431048" w:rsidRDefault="002F4568" w:rsidP="006129FF">
      <w:pPr>
        <w:pStyle w:val="SectionBody"/>
        <w:widowControl/>
        <w:rPr>
          <w:color w:val="auto"/>
          <w:u w:val="single"/>
        </w:rPr>
      </w:pPr>
      <w:r w:rsidRPr="00431048">
        <w:rPr>
          <w:color w:val="auto"/>
          <w:u w:val="single"/>
        </w:rPr>
        <w:t>(2)</w:t>
      </w:r>
      <w:r w:rsidR="00B25564" w:rsidRPr="00431048">
        <w:rPr>
          <w:color w:val="auto"/>
          <w:u w:val="single"/>
        </w:rPr>
        <w:t xml:space="preserve"> </w:t>
      </w:r>
      <w:r w:rsidRPr="00431048">
        <w:rPr>
          <w:color w:val="auto"/>
          <w:u w:val="single"/>
        </w:rPr>
        <w:t>"Company" means a for-profit organization, association, corporation, partnership, joint venture, limited partnership, limited liability partnership, or limited liability company, including a wholly owned subsidiary, a majority-owned subsidiary, a parent company, or an affiliate of such an entity that exists to make a profit</w:t>
      </w:r>
      <w:r w:rsidR="00B25564" w:rsidRPr="00431048">
        <w:rPr>
          <w:color w:val="auto"/>
          <w:u w:val="single"/>
        </w:rPr>
        <w:t xml:space="preserve">: </w:t>
      </w:r>
      <w:r w:rsidR="00B25564" w:rsidRPr="00431048">
        <w:rPr>
          <w:i/>
          <w:iCs/>
          <w:color w:val="auto"/>
          <w:u w:val="single"/>
        </w:rPr>
        <w:t>Provided</w:t>
      </w:r>
      <w:r w:rsidR="00B25564" w:rsidRPr="00431048">
        <w:rPr>
          <w:color w:val="auto"/>
          <w:u w:val="single"/>
        </w:rPr>
        <w:t>, That the term does not include a sole proprietorship.</w:t>
      </w:r>
    </w:p>
    <w:p w14:paraId="25CAD1AE" w14:textId="1179F7C3" w:rsidR="002F4568" w:rsidRPr="00431048" w:rsidRDefault="002F4568" w:rsidP="006129FF">
      <w:pPr>
        <w:pStyle w:val="SectionBody"/>
        <w:widowControl/>
        <w:rPr>
          <w:color w:val="auto"/>
          <w:u w:val="single"/>
        </w:rPr>
      </w:pPr>
      <w:r w:rsidRPr="00431048">
        <w:rPr>
          <w:color w:val="auto"/>
          <w:u w:val="single"/>
        </w:rPr>
        <w:lastRenderedPageBreak/>
        <w:t>(3)</w:t>
      </w:r>
      <w:r w:rsidR="00B25564" w:rsidRPr="00431048">
        <w:rPr>
          <w:color w:val="auto"/>
          <w:u w:val="single"/>
        </w:rPr>
        <w:t xml:space="preserve"> </w:t>
      </w:r>
      <w:r w:rsidRPr="00431048">
        <w:rPr>
          <w:color w:val="auto"/>
          <w:u w:val="single"/>
        </w:rPr>
        <w:t>"Contract" means a promise or set of promises constituting an agreement between the parties that gives each a legal duty to the other and the right to seek a remedy for the breach of those duties</w:t>
      </w:r>
      <w:r w:rsidR="00B25564" w:rsidRPr="00431048">
        <w:rPr>
          <w:color w:val="auto"/>
          <w:u w:val="single"/>
        </w:rPr>
        <w:t xml:space="preserve">: </w:t>
      </w:r>
      <w:r w:rsidR="00B25564" w:rsidRPr="00431048">
        <w:rPr>
          <w:i/>
          <w:iCs/>
          <w:color w:val="auto"/>
          <w:u w:val="single"/>
        </w:rPr>
        <w:t>Provided</w:t>
      </w:r>
      <w:r w:rsidR="00B25564" w:rsidRPr="00431048">
        <w:rPr>
          <w:color w:val="auto"/>
          <w:u w:val="single"/>
        </w:rPr>
        <w:t>, That the term does not include an agreement related to investment services.</w:t>
      </w:r>
    </w:p>
    <w:p w14:paraId="12572B2A" w14:textId="4FC5D7E4" w:rsidR="002F4568" w:rsidRPr="00431048" w:rsidRDefault="002F4568" w:rsidP="006129FF">
      <w:pPr>
        <w:pStyle w:val="SectionBody"/>
        <w:widowControl/>
        <w:rPr>
          <w:color w:val="auto"/>
          <w:u w:val="single"/>
        </w:rPr>
      </w:pPr>
      <w:r w:rsidRPr="00431048">
        <w:rPr>
          <w:color w:val="auto"/>
          <w:u w:val="single"/>
        </w:rPr>
        <w:t>(4)</w:t>
      </w:r>
      <w:r w:rsidR="00B25564" w:rsidRPr="00431048">
        <w:rPr>
          <w:color w:val="auto"/>
          <w:u w:val="single"/>
        </w:rPr>
        <w:t xml:space="preserve"> </w:t>
      </w:r>
      <w:r w:rsidRPr="00431048">
        <w:rPr>
          <w:color w:val="auto"/>
          <w:u w:val="single"/>
        </w:rPr>
        <w:t>"Discriminate against a firearm entity or firearm trade association" means, with respect to the entity or association, to:</w:t>
      </w:r>
    </w:p>
    <w:p w14:paraId="351F96D7" w14:textId="01C05B45" w:rsidR="002F4568" w:rsidRPr="00431048" w:rsidRDefault="002F4568" w:rsidP="006129FF">
      <w:pPr>
        <w:pStyle w:val="SectionBody"/>
        <w:widowControl/>
        <w:rPr>
          <w:color w:val="auto"/>
          <w:u w:val="single"/>
        </w:rPr>
      </w:pPr>
      <w:r w:rsidRPr="00431048">
        <w:rPr>
          <w:color w:val="auto"/>
          <w:u w:val="single"/>
        </w:rPr>
        <w:t>(</w:t>
      </w:r>
      <w:r w:rsidR="00B25564" w:rsidRPr="00431048">
        <w:rPr>
          <w:color w:val="auto"/>
          <w:u w:val="single"/>
        </w:rPr>
        <w:t>A</w:t>
      </w:r>
      <w:r w:rsidRPr="00431048">
        <w:rPr>
          <w:color w:val="auto"/>
          <w:u w:val="single"/>
        </w:rPr>
        <w:t>) Refuse to engage in the trade of any goods or services with the entity or association based on its status as a firearm entity or firearm trade association, which includes the lawful products and services provided by, and the lawful practices of, firearm entities and firearm trade associations;</w:t>
      </w:r>
    </w:p>
    <w:p w14:paraId="17EA92DF" w14:textId="34BF5534" w:rsidR="002F4568" w:rsidRPr="00431048" w:rsidRDefault="002F4568" w:rsidP="006129FF">
      <w:pPr>
        <w:pStyle w:val="SectionBody"/>
        <w:widowControl/>
        <w:rPr>
          <w:color w:val="auto"/>
          <w:u w:val="single"/>
        </w:rPr>
      </w:pPr>
      <w:r w:rsidRPr="00431048">
        <w:rPr>
          <w:color w:val="auto"/>
          <w:u w:val="single"/>
        </w:rPr>
        <w:t>(</w:t>
      </w:r>
      <w:r w:rsidR="00B25564" w:rsidRPr="00431048">
        <w:rPr>
          <w:color w:val="auto"/>
          <w:u w:val="single"/>
        </w:rPr>
        <w:t>B</w:t>
      </w:r>
      <w:r w:rsidRPr="00431048">
        <w:rPr>
          <w:color w:val="auto"/>
          <w:u w:val="single"/>
        </w:rPr>
        <w:t>)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1D11238B" w14:textId="38C17EF4" w:rsidR="002F4568" w:rsidRPr="00431048" w:rsidRDefault="002F4568" w:rsidP="006129FF">
      <w:pPr>
        <w:pStyle w:val="SectionBody"/>
        <w:widowControl/>
        <w:rPr>
          <w:color w:val="auto"/>
          <w:u w:val="single"/>
        </w:rPr>
      </w:pPr>
      <w:r w:rsidRPr="00431048">
        <w:rPr>
          <w:color w:val="auto"/>
          <w:u w:val="single"/>
        </w:rPr>
        <w:t>(</w:t>
      </w:r>
      <w:r w:rsidR="00B25564" w:rsidRPr="00431048">
        <w:rPr>
          <w:color w:val="auto"/>
          <w:u w:val="single"/>
        </w:rPr>
        <w:t>C</w:t>
      </w:r>
      <w:r w:rsidRPr="00431048">
        <w:rPr>
          <w:color w:val="auto"/>
          <w:u w:val="single"/>
        </w:rPr>
        <w:t xml:space="preserve">) Terminate an existing business relationship with the entity or association based on its status as a firearm entity or firearm trade association, which includes the lawful products and services provided by, and the lawful practices of, firearm entities and firearm trade associations; </w:t>
      </w:r>
    </w:p>
    <w:p w14:paraId="358D5D9E" w14:textId="771E6BE0" w:rsidR="002F4568" w:rsidRPr="00431048" w:rsidRDefault="002F4568" w:rsidP="006129FF">
      <w:pPr>
        <w:pStyle w:val="SectionBody"/>
        <w:widowControl/>
        <w:rPr>
          <w:color w:val="auto"/>
          <w:u w:val="single"/>
        </w:rPr>
      </w:pPr>
      <w:r w:rsidRPr="00431048">
        <w:rPr>
          <w:color w:val="auto"/>
          <w:u w:val="single"/>
        </w:rPr>
        <w:t>(</w:t>
      </w:r>
      <w:r w:rsidR="00B25564" w:rsidRPr="00431048">
        <w:rPr>
          <w:color w:val="auto"/>
          <w:u w:val="single"/>
        </w:rPr>
        <w:t>D</w:t>
      </w:r>
      <w:r w:rsidRPr="00431048">
        <w:rPr>
          <w:color w:val="auto"/>
          <w:u w:val="single"/>
        </w:rPr>
        <w:t>) The term does not include the policies of a vendor, merchant, retail seller, or platform that restrict or prohibit the listing or selling of ammunition, firearms, or firearm accessories;</w:t>
      </w:r>
    </w:p>
    <w:p w14:paraId="0B4D533D" w14:textId="7179A709" w:rsidR="002F4568" w:rsidRPr="00431048" w:rsidRDefault="002F4568" w:rsidP="006129FF">
      <w:pPr>
        <w:pStyle w:val="SectionBody"/>
        <w:widowControl/>
        <w:rPr>
          <w:color w:val="auto"/>
          <w:u w:val="single"/>
        </w:rPr>
      </w:pPr>
      <w:r w:rsidRPr="00431048">
        <w:rPr>
          <w:color w:val="auto"/>
          <w:u w:val="single"/>
        </w:rPr>
        <w:t>(</w:t>
      </w:r>
      <w:r w:rsidR="00B25564" w:rsidRPr="00431048">
        <w:rPr>
          <w:color w:val="auto"/>
          <w:u w:val="single"/>
        </w:rPr>
        <w:t>E</w:t>
      </w:r>
      <w:r w:rsidRPr="00431048">
        <w:rPr>
          <w:color w:val="auto"/>
          <w:u w:val="single"/>
        </w:rPr>
        <w:t xml:space="preserve">) The term also does not include a company's refusal to engage in the trade of any goods or services,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w:t>
      </w:r>
      <w:r w:rsidRPr="00431048">
        <w:rPr>
          <w:color w:val="auto"/>
          <w:u w:val="single"/>
        </w:rPr>
        <w:lastRenderedPageBreak/>
        <w:t>and services provided by, and the lawful practices of, firearm entities and firearm trade associations.</w:t>
      </w:r>
    </w:p>
    <w:p w14:paraId="307F00A9" w14:textId="3DE9C1AB"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(5) “Financial institution” means a financial institution as defined in 31 U.S.C. §</w:t>
      </w:r>
      <w:r w:rsidR="00B64711" w:rsidRPr="00431048">
        <w:rPr>
          <w:rFonts w:eastAsiaTheme="minorHAnsi" w:cs="Arial"/>
          <w:color w:val="000000" w:themeColor="text1"/>
          <w:u w:val="single"/>
        </w:rPr>
        <w:t xml:space="preserve"> </w:t>
      </w:r>
      <w:r w:rsidRPr="00431048">
        <w:rPr>
          <w:rFonts w:eastAsiaTheme="minorHAnsi" w:cs="Arial"/>
          <w:color w:val="000000" w:themeColor="text1"/>
          <w:u w:val="single"/>
        </w:rPr>
        <w:t>5312.</w:t>
      </w:r>
    </w:p>
    <w:p w14:paraId="13492166" w14:textId="297C045D" w:rsidR="002F4568" w:rsidRPr="00431048" w:rsidRDefault="002F4568" w:rsidP="006129FF">
      <w:pPr>
        <w:pStyle w:val="SectionBody"/>
        <w:widowControl/>
        <w:rPr>
          <w:color w:val="auto"/>
          <w:u w:val="single"/>
        </w:rPr>
      </w:pPr>
      <w:r w:rsidRPr="00431048">
        <w:rPr>
          <w:color w:val="auto"/>
          <w:u w:val="single"/>
        </w:rPr>
        <w:t xml:space="preserve">(6) "Firearm" </w:t>
      </w:r>
      <w:r w:rsidR="00D15338" w:rsidRPr="00431048">
        <w:rPr>
          <w:color w:val="auto"/>
          <w:u w:val="single"/>
        </w:rPr>
        <w:t>means any weapon which will expel a projectile by action of an explosion. For purposes of this article, the term "firearm" includes antique firearms, as defined in §61-7-2 of this code.</w:t>
      </w:r>
    </w:p>
    <w:p w14:paraId="63EE0DF0" w14:textId="38EB36CF" w:rsidR="00D15338" w:rsidRPr="00431048" w:rsidRDefault="002F4568" w:rsidP="006129FF">
      <w:pPr>
        <w:pStyle w:val="SectionBody"/>
        <w:widowControl/>
        <w:rPr>
          <w:color w:val="auto"/>
          <w:u w:val="single"/>
        </w:rPr>
      </w:pPr>
      <w:r w:rsidRPr="00431048">
        <w:rPr>
          <w:color w:val="auto"/>
          <w:u w:val="single"/>
        </w:rPr>
        <w:t>(7)</w:t>
      </w:r>
      <w:r w:rsidR="00D15338" w:rsidRPr="00431048">
        <w:rPr>
          <w:u w:val="single"/>
        </w:rPr>
        <w:t xml:space="preserve"> </w:t>
      </w:r>
      <w:r w:rsidR="00D15338" w:rsidRPr="00431048">
        <w:rPr>
          <w:color w:val="auto"/>
          <w:u w:val="single"/>
        </w:rPr>
        <w:t>“Firearm accessories or components” means:</w:t>
      </w:r>
    </w:p>
    <w:p w14:paraId="3E999C29" w14:textId="77777777" w:rsidR="00D15338" w:rsidRPr="00431048" w:rsidRDefault="00D15338" w:rsidP="006129FF">
      <w:pPr>
        <w:pStyle w:val="SectionBody"/>
        <w:widowControl/>
        <w:rPr>
          <w:color w:val="auto"/>
          <w:u w:val="single"/>
        </w:rPr>
      </w:pPr>
      <w:r w:rsidRPr="00431048">
        <w:rPr>
          <w:color w:val="auto"/>
          <w:u w:val="single"/>
        </w:rPr>
        <w:t>(A)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firearm;</w:t>
      </w:r>
    </w:p>
    <w:p w14:paraId="2608A0EB" w14:textId="2272C04C" w:rsidR="00D15338" w:rsidRPr="00431048" w:rsidRDefault="00D15338" w:rsidP="006129FF">
      <w:pPr>
        <w:pStyle w:val="SectionBody"/>
        <w:widowControl/>
        <w:rPr>
          <w:color w:val="auto"/>
          <w:u w:val="single"/>
        </w:rPr>
      </w:pPr>
      <w:r w:rsidRPr="00431048">
        <w:rPr>
          <w:color w:val="auto"/>
          <w:u w:val="single"/>
        </w:rPr>
        <w:t>(B) Any item that is used in conjunction with or mounted upon a firearm, including but not limited to telescopic or laser sights, magazines, flash or sound suppressors, folding or aftermarket stocks and grips, speedloaders, braces, ammunition carriers, and lights for target illumination;</w:t>
      </w:r>
    </w:p>
    <w:p w14:paraId="7792FCE6" w14:textId="3B8A4E5F" w:rsidR="002F4568" w:rsidRPr="00431048" w:rsidRDefault="00D15338" w:rsidP="006129FF">
      <w:pPr>
        <w:pStyle w:val="SectionBody"/>
        <w:widowControl/>
        <w:rPr>
          <w:color w:val="auto"/>
          <w:u w:val="single"/>
        </w:rPr>
      </w:pPr>
      <w:r w:rsidRPr="00431048">
        <w:rPr>
          <w:color w:val="auto"/>
          <w:u w:val="single"/>
        </w:rPr>
        <w:t>(C) Any component for making ammunition, reloading materials and equipment, machinery, and tools for manufacturing ammunition; and</w:t>
      </w:r>
    </w:p>
    <w:p w14:paraId="5CFD0242" w14:textId="32FD1A58" w:rsidR="002F4568" w:rsidRPr="00431048" w:rsidRDefault="002F4568" w:rsidP="006129FF">
      <w:pPr>
        <w:pStyle w:val="SectionBody"/>
        <w:widowControl/>
        <w:rPr>
          <w:color w:val="auto"/>
          <w:u w:val="single"/>
        </w:rPr>
      </w:pPr>
      <w:r w:rsidRPr="00431048">
        <w:rPr>
          <w:color w:val="auto"/>
          <w:u w:val="single"/>
        </w:rPr>
        <w:t>(</w:t>
      </w:r>
      <w:r w:rsidR="00D15338" w:rsidRPr="00431048">
        <w:rPr>
          <w:color w:val="auto"/>
          <w:u w:val="single"/>
        </w:rPr>
        <w:t>D</w:t>
      </w:r>
      <w:r w:rsidRPr="00431048">
        <w:rPr>
          <w:color w:val="auto"/>
          <w:u w:val="single"/>
        </w:rPr>
        <w:t xml:space="preserve">) </w:t>
      </w:r>
      <w:r w:rsidR="00D15338" w:rsidRPr="00431048">
        <w:rPr>
          <w:color w:val="auto"/>
          <w:u w:val="single"/>
        </w:rPr>
        <w:t>D</w:t>
      </w:r>
      <w:r w:rsidRPr="00431048">
        <w:rPr>
          <w:color w:val="auto"/>
          <w:u w:val="single"/>
        </w:rPr>
        <w:t>etachable firearm magazine</w:t>
      </w:r>
      <w:r w:rsidR="00D15338" w:rsidRPr="00431048">
        <w:rPr>
          <w:color w:val="auto"/>
          <w:u w:val="single"/>
        </w:rPr>
        <w:t>s</w:t>
      </w:r>
      <w:r w:rsidRPr="00431048">
        <w:rPr>
          <w:color w:val="auto"/>
          <w:u w:val="single"/>
        </w:rPr>
        <w:t>.</w:t>
      </w:r>
    </w:p>
    <w:p w14:paraId="714C7DCF" w14:textId="77777777" w:rsidR="002F4568" w:rsidRPr="00431048" w:rsidRDefault="002F4568" w:rsidP="006129FF">
      <w:pPr>
        <w:pStyle w:val="SectionBody"/>
        <w:widowControl/>
        <w:rPr>
          <w:color w:val="auto"/>
          <w:u w:val="single"/>
        </w:rPr>
      </w:pPr>
      <w:r w:rsidRPr="00431048">
        <w:rPr>
          <w:color w:val="auto"/>
          <w:u w:val="single"/>
        </w:rPr>
        <w:t>(8) "Firearm entity" means:</w:t>
      </w:r>
    </w:p>
    <w:p w14:paraId="1E835441" w14:textId="77777777" w:rsidR="002F4568" w:rsidRPr="00431048" w:rsidRDefault="002F4568" w:rsidP="006129FF">
      <w:pPr>
        <w:pStyle w:val="SectionBody"/>
        <w:widowControl/>
        <w:rPr>
          <w:color w:val="auto"/>
          <w:u w:val="single"/>
        </w:rPr>
      </w:pPr>
      <w:r w:rsidRPr="00431048">
        <w:rPr>
          <w:color w:val="auto"/>
          <w:u w:val="single"/>
        </w:rPr>
        <w:t>(A) A firearm, firearm accessory, or ammunition manufacturer, distributor, wholesaler, supplier, or retailer; or</w:t>
      </w:r>
    </w:p>
    <w:p w14:paraId="2F440460" w14:textId="77777777" w:rsidR="002F4568" w:rsidRPr="00431048" w:rsidRDefault="002F4568" w:rsidP="006129FF">
      <w:pPr>
        <w:pStyle w:val="SectionBody"/>
        <w:widowControl/>
        <w:rPr>
          <w:color w:val="auto"/>
          <w:u w:val="single"/>
        </w:rPr>
      </w:pPr>
      <w:r w:rsidRPr="00431048">
        <w:rPr>
          <w:color w:val="auto"/>
          <w:u w:val="single"/>
        </w:rPr>
        <w:t>(B) A shooting range as defined in §61-6-23 of this code.</w:t>
      </w:r>
    </w:p>
    <w:p w14:paraId="5F68AAA5" w14:textId="77777777" w:rsidR="002F4568" w:rsidRPr="00431048" w:rsidRDefault="002F4568" w:rsidP="006129FF">
      <w:pPr>
        <w:pStyle w:val="SectionBody"/>
        <w:widowControl/>
        <w:rPr>
          <w:color w:val="auto"/>
          <w:u w:val="single"/>
        </w:rPr>
      </w:pPr>
      <w:r w:rsidRPr="00431048">
        <w:rPr>
          <w:color w:val="auto"/>
          <w:u w:val="single"/>
        </w:rPr>
        <w:t>(9) "Firearm trade association" means any person, corporation, unincorporated association, federation, business league, or business organization that:</w:t>
      </w:r>
    </w:p>
    <w:p w14:paraId="4D6758A1" w14:textId="77777777" w:rsidR="002F4568" w:rsidRPr="00431048" w:rsidRDefault="002F4568" w:rsidP="006129FF">
      <w:pPr>
        <w:pStyle w:val="SectionBody"/>
        <w:widowControl/>
        <w:rPr>
          <w:color w:val="auto"/>
          <w:u w:val="single"/>
        </w:rPr>
      </w:pPr>
      <w:r w:rsidRPr="00431048">
        <w:rPr>
          <w:color w:val="auto"/>
          <w:u w:val="single"/>
        </w:rPr>
        <w:t>(A) Is not organized or operated for profit and for which none of its net earnings inures to the benefit of any private shareholder or individual;</w:t>
      </w:r>
    </w:p>
    <w:p w14:paraId="10BFE66B" w14:textId="77777777" w:rsidR="002F4568" w:rsidRPr="00431048" w:rsidRDefault="002F4568" w:rsidP="006129FF">
      <w:pPr>
        <w:pStyle w:val="SectionBody"/>
        <w:widowControl/>
        <w:rPr>
          <w:color w:val="auto"/>
          <w:u w:val="single"/>
        </w:rPr>
      </w:pPr>
      <w:r w:rsidRPr="00431048">
        <w:rPr>
          <w:color w:val="auto"/>
          <w:u w:val="single"/>
        </w:rPr>
        <w:t>(B) Has two or more firearm entities as members; and</w:t>
      </w:r>
    </w:p>
    <w:p w14:paraId="2CF746C0" w14:textId="77777777" w:rsidR="002F4568" w:rsidRPr="00431048" w:rsidRDefault="002F4568" w:rsidP="00C362FB">
      <w:pPr>
        <w:pStyle w:val="SectionBody"/>
        <w:widowControl/>
        <w:spacing w:line="504" w:lineRule="auto"/>
        <w:rPr>
          <w:color w:val="auto"/>
          <w:u w:val="single"/>
        </w:rPr>
      </w:pPr>
      <w:r w:rsidRPr="00431048">
        <w:rPr>
          <w:color w:val="auto"/>
          <w:u w:val="single"/>
        </w:rPr>
        <w:lastRenderedPageBreak/>
        <w:t>(C) Is exempt from federal income taxation under section 501(a) of the Internal Revenue Code of 1986, as an organization described by section 501(c) of such code.</w:t>
      </w:r>
    </w:p>
    <w:p w14:paraId="25621037" w14:textId="77777777" w:rsidR="002F4568" w:rsidRPr="00431048" w:rsidRDefault="002F4568" w:rsidP="00C362FB">
      <w:pPr>
        <w:pStyle w:val="SectionBody"/>
        <w:widowControl/>
        <w:spacing w:line="504" w:lineRule="auto"/>
        <w:rPr>
          <w:color w:val="auto"/>
          <w:u w:val="single"/>
        </w:rPr>
      </w:pPr>
      <w:r w:rsidRPr="00431048">
        <w:rPr>
          <w:color w:val="auto"/>
          <w:u w:val="single"/>
        </w:rPr>
        <w:t>(10) "Governmental entity" means:</w:t>
      </w:r>
    </w:p>
    <w:p w14:paraId="3E14C700" w14:textId="77777777" w:rsidR="002F4568" w:rsidRPr="00431048" w:rsidRDefault="002F4568" w:rsidP="00C362FB">
      <w:pPr>
        <w:pStyle w:val="SectionBody"/>
        <w:widowControl/>
        <w:spacing w:line="504" w:lineRule="auto"/>
        <w:rPr>
          <w:color w:val="auto"/>
          <w:u w:val="single"/>
        </w:rPr>
      </w:pPr>
      <w:r w:rsidRPr="00431048">
        <w:rPr>
          <w:color w:val="auto"/>
          <w:u w:val="single"/>
        </w:rPr>
        <w:t>(A) Any state agency; or</w:t>
      </w:r>
    </w:p>
    <w:p w14:paraId="3E232D9B" w14:textId="77777777" w:rsidR="002F4568" w:rsidRPr="00431048" w:rsidRDefault="002F4568" w:rsidP="00C362FB">
      <w:pPr>
        <w:pStyle w:val="SectionBody"/>
        <w:widowControl/>
        <w:spacing w:line="504" w:lineRule="auto"/>
        <w:rPr>
          <w:color w:val="auto"/>
          <w:u w:val="single"/>
        </w:rPr>
      </w:pPr>
      <w:r w:rsidRPr="00431048">
        <w:rPr>
          <w:color w:val="auto"/>
          <w:u w:val="single"/>
        </w:rPr>
        <w:t>(B) Any political subdivision of this state.</w:t>
      </w:r>
    </w:p>
    <w:p w14:paraId="66996EA5" w14:textId="2B2D8982" w:rsidR="002F4568" w:rsidRPr="00431048" w:rsidRDefault="002F4568" w:rsidP="00C362FB">
      <w:pPr>
        <w:pStyle w:val="SectionBody"/>
        <w:widowControl/>
        <w:spacing w:line="504" w:lineRule="auto"/>
        <w:rPr>
          <w:color w:val="auto"/>
          <w:u w:val="single"/>
        </w:rPr>
      </w:pPr>
      <w:r w:rsidRPr="00431048">
        <w:rPr>
          <w:color w:val="auto"/>
          <w:u w:val="single"/>
        </w:rPr>
        <w:t>(11) "Sole-source provider" means a supplier who provides goods or services of a unique nature or goods or services that are solely av</w:t>
      </w:r>
      <w:r w:rsidR="00326297">
        <w:rPr>
          <w:color w:val="auto"/>
          <w:u w:val="single"/>
        </w:rPr>
        <w:t>a</w:t>
      </w:r>
      <w:r w:rsidRPr="00431048">
        <w:rPr>
          <w:color w:val="auto"/>
          <w:u w:val="single"/>
        </w:rPr>
        <w:t>ilable through the supplier and the supplier is the only practicable source to provide the goods or services.</w:t>
      </w:r>
    </w:p>
    <w:p w14:paraId="273699E4" w14:textId="1D06109D" w:rsidR="002F4568" w:rsidRPr="00431048" w:rsidRDefault="002F4568" w:rsidP="00C362FB">
      <w:pPr>
        <w:pStyle w:val="SectionBody"/>
        <w:widowControl/>
        <w:spacing w:line="504" w:lineRule="auto"/>
        <w:rPr>
          <w:color w:val="auto"/>
          <w:u w:val="single"/>
        </w:rPr>
      </w:pPr>
      <w:r w:rsidRPr="00431048">
        <w:rPr>
          <w:color w:val="auto"/>
          <w:u w:val="single"/>
        </w:rPr>
        <w:t>(12) "State agency" means any agency, board, or commission of this state other than the courts</w:t>
      </w:r>
      <w:r w:rsidR="007554B7">
        <w:rPr>
          <w:color w:val="auto"/>
          <w:u w:val="single"/>
        </w:rPr>
        <w:t xml:space="preserve"> and</w:t>
      </w:r>
      <w:r w:rsidRPr="00431048">
        <w:rPr>
          <w:color w:val="auto"/>
          <w:u w:val="single"/>
        </w:rPr>
        <w:t xml:space="preserve"> the Legislature</w:t>
      </w:r>
      <w:r w:rsidR="007554B7">
        <w:rPr>
          <w:color w:val="auto"/>
          <w:u w:val="single"/>
        </w:rPr>
        <w:t>.</w:t>
      </w:r>
    </w:p>
    <w:p w14:paraId="74BA9385" w14:textId="77777777" w:rsidR="002F4568" w:rsidRPr="00431048" w:rsidRDefault="002F4568" w:rsidP="00C362FB">
      <w:pPr>
        <w:pStyle w:val="SectionHeading"/>
        <w:widowControl/>
        <w:spacing w:line="504" w:lineRule="auto"/>
        <w:rPr>
          <w:color w:val="auto"/>
          <w:u w:val="single"/>
        </w:rPr>
        <w:sectPr w:rsidR="002F4568" w:rsidRPr="00431048" w:rsidSect="00C2793F">
          <w:type w:val="continuous"/>
          <w:pgSz w:w="12240" w:h="15840" w:code="1"/>
          <w:pgMar w:top="1440" w:right="1440" w:bottom="1440" w:left="1440" w:header="720" w:footer="720" w:gutter="0"/>
          <w:lnNumType w:countBy="1" w:restart="newSection"/>
          <w:cols w:space="720"/>
          <w:titlePg/>
          <w:docGrid w:linePitch="360"/>
        </w:sectPr>
      </w:pPr>
      <w:r w:rsidRPr="00431048">
        <w:rPr>
          <w:color w:val="auto"/>
          <w:u w:val="single"/>
        </w:rPr>
        <w:t>§5A-13-3. Application of act to certain contracts.</w:t>
      </w:r>
    </w:p>
    <w:p w14:paraId="34BA5166" w14:textId="77777777" w:rsidR="002F4568" w:rsidRPr="00431048" w:rsidRDefault="002F4568" w:rsidP="00C362FB">
      <w:pPr>
        <w:pStyle w:val="SectionBody"/>
        <w:widowControl/>
        <w:spacing w:line="504" w:lineRule="auto"/>
        <w:rPr>
          <w:color w:val="auto"/>
          <w:u w:val="single"/>
        </w:rPr>
      </w:pPr>
      <w:r w:rsidRPr="00431048">
        <w:rPr>
          <w:color w:val="auto"/>
          <w:u w:val="single"/>
        </w:rPr>
        <w:t>(a) The Firearm Industry Nondiscrimination Act shall apply to a contract that:</w:t>
      </w:r>
    </w:p>
    <w:p w14:paraId="6AD18819" w14:textId="77777777" w:rsidR="002F4568" w:rsidRPr="00431048" w:rsidRDefault="002F4568" w:rsidP="00C362FB">
      <w:pPr>
        <w:pStyle w:val="SectionBody"/>
        <w:widowControl/>
        <w:spacing w:line="504" w:lineRule="auto"/>
        <w:rPr>
          <w:color w:val="auto"/>
          <w:u w:val="single"/>
        </w:rPr>
      </w:pPr>
      <w:r w:rsidRPr="00431048">
        <w:rPr>
          <w:color w:val="auto"/>
          <w:u w:val="single"/>
        </w:rPr>
        <w:t>(1) Is between a governmental entity and a company with at least ten full-time employees;</w:t>
      </w:r>
    </w:p>
    <w:p w14:paraId="035F2351" w14:textId="77777777" w:rsidR="002F4568" w:rsidRPr="00431048" w:rsidRDefault="002F4568" w:rsidP="00C362FB">
      <w:pPr>
        <w:pStyle w:val="SectionBody"/>
        <w:widowControl/>
        <w:spacing w:line="504" w:lineRule="auto"/>
        <w:rPr>
          <w:color w:val="auto"/>
          <w:u w:val="single"/>
        </w:rPr>
      </w:pPr>
      <w:r w:rsidRPr="00431048">
        <w:rPr>
          <w:color w:val="auto"/>
          <w:u w:val="single"/>
        </w:rPr>
        <w:t>(2) Has a value of at least $100,000 that is paid wholly or partly from public funds of the governmental entity; and</w:t>
      </w:r>
    </w:p>
    <w:p w14:paraId="73DA9431" w14:textId="77777777" w:rsidR="002F4568" w:rsidRPr="00431048" w:rsidRDefault="002F4568" w:rsidP="00C362FB">
      <w:pPr>
        <w:pStyle w:val="SectionBody"/>
        <w:widowControl/>
        <w:spacing w:line="504" w:lineRule="auto"/>
        <w:rPr>
          <w:color w:val="auto"/>
          <w:u w:val="single"/>
        </w:rPr>
      </w:pPr>
      <w:r w:rsidRPr="00431048">
        <w:rPr>
          <w:color w:val="auto"/>
          <w:u w:val="single"/>
        </w:rPr>
        <w:t>(3) Is entered into on or after the effective date of this act.</w:t>
      </w:r>
    </w:p>
    <w:p w14:paraId="36C389E3" w14:textId="19A3A38D" w:rsidR="002F4568" w:rsidRPr="00431048" w:rsidRDefault="002F4568" w:rsidP="00C362FB">
      <w:pPr>
        <w:pStyle w:val="SectionBody"/>
        <w:widowControl/>
        <w:spacing w:line="504" w:lineRule="auto"/>
        <w:rPr>
          <w:color w:val="auto"/>
          <w:u w:val="single"/>
        </w:rPr>
      </w:pPr>
      <w:r w:rsidRPr="00431048">
        <w:rPr>
          <w:color w:val="auto"/>
          <w:u w:val="single"/>
        </w:rPr>
        <w:t xml:space="preserve">(b) Except as provided in §5A-13-4 of this code, a governmental entity </w:t>
      </w:r>
      <w:r w:rsidR="00046EA3" w:rsidRPr="00431048">
        <w:rPr>
          <w:color w:val="auto"/>
          <w:u w:val="single"/>
        </w:rPr>
        <w:t>may</w:t>
      </w:r>
      <w:r w:rsidRPr="00431048">
        <w:rPr>
          <w:color w:val="auto"/>
          <w:u w:val="single"/>
        </w:rPr>
        <w:t xml:space="preserve"> not enter into a contract</w:t>
      </w:r>
      <w:r w:rsidR="00046EA3" w:rsidRPr="00431048">
        <w:rPr>
          <w:color w:val="auto"/>
          <w:u w:val="single"/>
        </w:rPr>
        <w:t xml:space="preserve"> for the purchase of goods or services</w:t>
      </w:r>
      <w:r w:rsidRPr="00431048">
        <w:rPr>
          <w:color w:val="auto"/>
          <w:u w:val="single"/>
        </w:rPr>
        <w:t xml:space="preserve"> with a</w:t>
      </w:r>
      <w:r w:rsidR="00046EA3" w:rsidRPr="00431048">
        <w:rPr>
          <w:color w:val="auto"/>
          <w:u w:val="single"/>
        </w:rPr>
        <w:t>ny</w:t>
      </w:r>
      <w:r w:rsidRPr="00431048">
        <w:rPr>
          <w:color w:val="auto"/>
          <w:u w:val="single"/>
        </w:rPr>
        <w:t xml:space="preserve"> company </w:t>
      </w:r>
      <w:r w:rsidR="005512FC" w:rsidRPr="00431048">
        <w:rPr>
          <w:color w:val="auto"/>
          <w:u w:val="single"/>
        </w:rPr>
        <w:t xml:space="preserve">that discriminates against any firearm entity or firearm trade association. </w:t>
      </w:r>
    </w:p>
    <w:p w14:paraId="068D9812" w14:textId="70359BAF" w:rsidR="002F4568" w:rsidRPr="00431048" w:rsidRDefault="002F4568" w:rsidP="00C362FB">
      <w:pPr>
        <w:pStyle w:val="SectionBody"/>
        <w:widowControl/>
        <w:spacing w:line="504" w:lineRule="auto"/>
        <w:rPr>
          <w:color w:val="auto"/>
          <w:u w:val="single"/>
        </w:rPr>
      </w:pPr>
      <w:r w:rsidRPr="00431048">
        <w:rPr>
          <w:color w:val="auto"/>
          <w:u w:val="single"/>
        </w:rPr>
        <w:t>(c) Any contract</w:t>
      </w:r>
      <w:r w:rsidR="00D15338" w:rsidRPr="00431048">
        <w:rPr>
          <w:color w:val="auto"/>
          <w:u w:val="single"/>
        </w:rPr>
        <w:t xml:space="preserve"> to which §5A-13-3(a) of this code applies</w:t>
      </w:r>
      <w:r w:rsidRPr="00431048">
        <w:rPr>
          <w:color w:val="auto"/>
          <w:u w:val="single"/>
        </w:rPr>
        <w:t xml:space="preserve"> that violates the requirements of this article shall be void as against public policy.</w:t>
      </w:r>
    </w:p>
    <w:p w14:paraId="010F8C69" w14:textId="77777777" w:rsidR="002F4568" w:rsidRPr="00431048" w:rsidRDefault="002F4568" w:rsidP="00C362FB">
      <w:pPr>
        <w:pStyle w:val="SectionHeading"/>
        <w:widowControl/>
        <w:spacing w:line="504" w:lineRule="auto"/>
        <w:rPr>
          <w:color w:val="auto"/>
          <w:u w:val="single"/>
        </w:rPr>
        <w:sectPr w:rsidR="002F4568" w:rsidRPr="00431048" w:rsidSect="00C2793F">
          <w:type w:val="continuous"/>
          <w:pgSz w:w="12240" w:h="15840" w:code="1"/>
          <w:pgMar w:top="1440" w:right="1440" w:bottom="1440" w:left="1440" w:header="720" w:footer="720" w:gutter="0"/>
          <w:lnNumType w:countBy="1" w:restart="newSection"/>
          <w:cols w:space="720"/>
          <w:titlePg/>
          <w:docGrid w:linePitch="360"/>
        </w:sectPr>
      </w:pPr>
      <w:r w:rsidRPr="00431048">
        <w:rPr>
          <w:color w:val="auto"/>
          <w:u w:val="single"/>
        </w:rPr>
        <w:t>§5A-13-4. Exceptions.</w:t>
      </w:r>
    </w:p>
    <w:p w14:paraId="17EFF504" w14:textId="52A4E01E" w:rsidR="002F4568" w:rsidRPr="00431048" w:rsidRDefault="002F4568" w:rsidP="00C362FB">
      <w:pPr>
        <w:pStyle w:val="SectionBody"/>
        <w:widowControl/>
        <w:spacing w:line="504" w:lineRule="auto"/>
        <w:rPr>
          <w:color w:val="auto"/>
          <w:u w:val="single"/>
        </w:rPr>
        <w:sectPr w:rsidR="002F4568" w:rsidRPr="00431048" w:rsidSect="00C2793F">
          <w:type w:val="continuous"/>
          <w:pgSz w:w="12240" w:h="15840" w:code="1"/>
          <w:pgMar w:top="1440" w:right="1440" w:bottom="1440" w:left="1440" w:header="720" w:footer="720" w:gutter="0"/>
          <w:lnNumType w:countBy="1" w:restart="newSection"/>
          <w:cols w:space="720"/>
          <w:titlePg/>
          <w:docGrid w:linePitch="360"/>
        </w:sectPr>
      </w:pPr>
      <w:r w:rsidRPr="00431048">
        <w:rPr>
          <w:color w:val="auto"/>
          <w:u w:val="single"/>
        </w:rPr>
        <w:t>The requirements of §5A-13-3 of this code do not apply if a governmental entity</w:t>
      </w:r>
      <w:r w:rsidR="00B64711" w:rsidRPr="00431048">
        <w:rPr>
          <w:color w:val="auto"/>
          <w:u w:val="single"/>
        </w:rPr>
        <w:t xml:space="preserve"> contracts </w:t>
      </w:r>
      <w:r w:rsidRPr="00431048">
        <w:rPr>
          <w:color w:val="auto"/>
          <w:u w:val="single"/>
        </w:rPr>
        <w:t>with a sole-source provider</w:t>
      </w:r>
      <w:r w:rsidR="00B64711" w:rsidRPr="00431048">
        <w:rPr>
          <w:color w:val="auto"/>
          <w:u w:val="single"/>
        </w:rPr>
        <w:t>.</w:t>
      </w:r>
    </w:p>
    <w:p w14:paraId="6B97648E" w14:textId="3B70619E" w:rsidR="002F4568" w:rsidRPr="00431048" w:rsidRDefault="002F4568" w:rsidP="006129FF">
      <w:pPr>
        <w:pStyle w:val="SectionHeading"/>
        <w:widowControl/>
        <w:rPr>
          <w:u w:val="single"/>
        </w:rPr>
      </w:pPr>
      <w:r w:rsidRPr="00431048">
        <w:rPr>
          <w:u w:val="single"/>
        </w:rPr>
        <w:lastRenderedPageBreak/>
        <w:t>§5A-13-</w:t>
      </w:r>
      <w:r w:rsidR="00B64711" w:rsidRPr="00431048">
        <w:rPr>
          <w:u w:val="single"/>
        </w:rPr>
        <w:t>5</w:t>
      </w:r>
      <w:r w:rsidRPr="00431048">
        <w:rPr>
          <w:u w:val="single"/>
        </w:rPr>
        <w:t xml:space="preserve">. </w:t>
      </w:r>
      <w:r w:rsidRPr="00431048">
        <w:rPr>
          <w:rFonts w:cs="Arial"/>
          <w:u w:val="single"/>
        </w:rPr>
        <w:t>Unlawful discrimination against a firearm entity or firearm trade association; exception</w:t>
      </w:r>
      <w:r w:rsidRPr="00431048">
        <w:rPr>
          <w:u w:val="single"/>
        </w:rPr>
        <w:t>.</w:t>
      </w:r>
    </w:p>
    <w:p w14:paraId="29F98E14" w14:textId="77777777" w:rsidR="002F4568" w:rsidRPr="00431048" w:rsidRDefault="002F4568" w:rsidP="006129FF">
      <w:pPr>
        <w:pStyle w:val="SectionBody"/>
        <w:widowControl/>
        <w:rPr>
          <w:u w:val="single"/>
        </w:rPr>
        <w:sectPr w:rsidR="002F4568" w:rsidRPr="00431048" w:rsidSect="00C362FB">
          <w:type w:val="continuous"/>
          <w:pgSz w:w="12240" w:h="15840" w:code="1"/>
          <w:pgMar w:top="1440" w:right="1440" w:bottom="1440" w:left="1440" w:header="720" w:footer="720" w:gutter="0"/>
          <w:lnNumType w:countBy="1" w:restart="newSection"/>
          <w:cols w:space="720"/>
          <w:docGrid w:linePitch="360"/>
        </w:sectPr>
      </w:pPr>
    </w:p>
    <w:p w14:paraId="65CC5DB8" w14:textId="77777777"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(a) A financial institution shall not discriminate against a firearm entity or firearm trade association because the firearm entity or firearm trade association supports or is engaged in the lawful commerce of firearms, firearm accessories, or ammunition products.</w:t>
      </w:r>
    </w:p>
    <w:p w14:paraId="6C344E7B" w14:textId="77777777"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“business or financial reason” does not include a policy of refusing to provide financial services or otherwise discriminating when providing financial services to a firearm entity.</w:t>
      </w:r>
    </w:p>
    <w:p w14:paraId="2DB3C171" w14:textId="77777777" w:rsidR="002F4568" w:rsidRPr="00431048" w:rsidRDefault="002F4568" w:rsidP="006129FF">
      <w:pPr>
        <w:pStyle w:val="SectionBody"/>
        <w:widowControl/>
        <w:rPr>
          <w:color w:val="auto"/>
          <w:u w:val="single"/>
        </w:rPr>
        <w:sectPr w:rsidR="002F4568" w:rsidRPr="00431048" w:rsidSect="00C2793F">
          <w:type w:val="continuous"/>
          <w:pgSz w:w="12240" w:h="15840" w:code="1"/>
          <w:pgMar w:top="1440" w:right="1440" w:bottom="1440" w:left="1440" w:header="720" w:footer="720" w:gutter="0"/>
          <w:lnNumType w:countBy="1" w:restart="newSection"/>
          <w:cols w:space="720"/>
          <w:titlePg/>
          <w:docGrid w:linePitch="360"/>
        </w:sectPr>
      </w:pPr>
    </w:p>
    <w:p w14:paraId="6410D029" w14:textId="70C82A3C" w:rsidR="002F4568" w:rsidRPr="00431048" w:rsidRDefault="002F4568" w:rsidP="006129FF">
      <w:pPr>
        <w:pStyle w:val="SectionHeading"/>
        <w:widowControl/>
        <w:rPr>
          <w:u w:val="single"/>
        </w:rPr>
      </w:pPr>
      <w:r w:rsidRPr="00431048">
        <w:rPr>
          <w:u w:val="single"/>
        </w:rPr>
        <w:t>§5A-13-</w:t>
      </w:r>
      <w:r w:rsidR="00046EA3" w:rsidRPr="00431048">
        <w:rPr>
          <w:u w:val="single"/>
        </w:rPr>
        <w:t>6</w:t>
      </w:r>
      <w:r w:rsidRPr="00431048">
        <w:rPr>
          <w:u w:val="single"/>
        </w:rPr>
        <w:t xml:space="preserve">. </w:t>
      </w:r>
      <w:r w:rsidRPr="00431048">
        <w:rPr>
          <w:rFonts w:cs="Arial"/>
          <w:u w:val="single"/>
        </w:rPr>
        <w:t>Remedies; attorney general notice; statute of limitations</w:t>
      </w:r>
      <w:r w:rsidRPr="00431048">
        <w:rPr>
          <w:u w:val="single"/>
        </w:rPr>
        <w:t>.</w:t>
      </w:r>
    </w:p>
    <w:p w14:paraId="740E9300" w14:textId="77777777" w:rsidR="002F4568" w:rsidRPr="00431048" w:rsidRDefault="002F4568" w:rsidP="006129FF">
      <w:pPr>
        <w:pStyle w:val="SectionBody"/>
        <w:widowControl/>
        <w:rPr>
          <w:u w:val="single"/>
        </w:rPr>
        <w:sectPr w:rsidR="002F4568" w:rsidRPr="00431048" w:rsidSect="003562AA">
          <w:type w:val="continuous"/>
          <w:pgSz w:w="12240" w:h="15840" w:code="1"/>
          <w:pgMar w:top="1440" w:right="1440" w:bottom="1440" w:left="1440" w:header="720" w:footer="720" w:gutter="0"/>
          <w:lnNumType w:countBy="1" w:restart="newSection"/>
          <w:cols w:space="720"/>
          <w:titlePg/>
          <w:docGrid w:linePitch="360"/>
        </w:sectPr>
      </w:pPr>
    </w:p>
    <w:p w14:paraId="6E2A6C98" w14:textId="4F25D0E5"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(a) A person who is injured by a violation of §5A-</w:t>
      </w:r>
      <w:r w:rsidR="00625DF0" w:rsidRPr="00431048">
        <w:rPr>
          <w:rFonts w:eastAsiaTheme="minorHAnsi" w:cs="Arial"/>
          <w:color w:val="000000" w:themeColor="text1"/>
          <w:u w:val="single"/>
        </w:rPr>
        <w:t>1</w:t>
      </w:r>
      <w:r w:rsidRPr="00431048">
        <w:rPr>
          <w:rFonts w:eastAsiaTheme="minorHAnsi" w:cs="Arial"/>
          <w:color w:val="000000" w:themeColor="text1"/>
          <w:u w:val="single"/>
        </w:rPr>
        <w:t>3-</w:t>
      </w:r>
      <w:r w:rsidR="00431048" w:rsidRPr="00431048">
        <w:rPr>
          <w:rFonts w:eastAsiaTheme="minorHAnsi" w:cs="Arial"/>
          <w:color w:val="000000" w:themeColor="text1"/>
          <w:u w:val="single"/>
        </w:rPr>
        <w:t>5</w:t>
      </w:r>
      <w:r w:rsidRPr="00431048">
        <w:rPr>
          <w:rFonts w:eastAsiaTheme="minorHAnsi" w:cs="Arial"/>
          <w:color w:val="000000" w:themeColor="text1"/>
          <w:u w:val="single"/>
        </w:rPr>
        <w:t xml:space="preserve"> of this code may bring a civil action against the financial institution in his or her own name in the circuit court for the county where the alleged violation occurred. </w:t>
      </w:r>
      <w:r w:rsidR="00625DF0" w:rsidRPr="00431048">
        <w:rPr>
          <w:rFonts w:eastAsiaTheme="minorHAnsi" w:cs="Arial"/>
          <w:color w:val="000000" w:themeColor="text1"/>
          <w:u w:val="single"/>
        </w:rPr>
        <w:t>If the injured person prevails on his or her claim, then the court</w:t>
      </w:r>
      <w:r w:rsidRPr="00431048">
        <w:rPr>
          <w:rFonts w:eastAsiaTheme="minorHAnsi" w:cs="Arial"/>
          <w:color w:val="000000" w:themeColor="text1"/>
          <w:u w:val="single"/>
        </w:rPr>
        <w:t xml:space="preserve"> shall award </w:t>
      </w:r>
      <w:r w:rsidR="00625DF0" w:rsidRPr="00431048">
        <w:rPr>
          <w:rFonts w:eastAsiaTheme="minorHAnsi" w:cs="Arial"/>
          <w:color w:val="000000" w:themeColor="text1"/>
          <w:u w:val="single"/>
        </w:rPr>
        <w:t xml:space="preserve">the injured person </w:t>
      </w:r>
      <w:r w:rsidRPr="00431048">
        <w:rPr>
          <w:rFonts w:eastAsiaTheme="minorHAnsi" w:cs="Arial"/>
          <w:color w:val="000000" w:themeColor="text1"/>
          <w:u w:val="single"/>
        </w:rPr>
        <w:t xml:space="preserve">reasonable attorney fees and costs. The court may </w:t>
      </w:r>
      <w:r w:rsidR="00625DF0" w:rsidRPr="00431048">
        <w:rPr>
          <w:rFonts w:eastAsiaTheme="minorHAnsi" w:cs="Arial"/>
          <w:color w:val="000000" w:themeColor="text1"/>
          <w:u w:val="single"/>
        </w:rPr>
        <w:t xml:space="preserve">further </w:t>
      </w:r>
      <w:r w:rsidRPr="00431048">
        <w:rPr>
          <w:rFonts w:eastAsiaTheme="minorHAnsi" w:cs="Arial"/>
          <w:color w:val="000000" w:themeColor="text1"/>
          <w:u w:val="single"/>
        </w:rPr>
        <w:t xml:space="preserve">award </w:t>
      </w:r>
      <w:r w:rsidR="00625DF0" w:rsidRPr="00431048">
        <w:rPr>
          <w:rFonts w:eastAsiaTheme="minorHAnsi" w:cs="Arial"/>
          <w:color w:val="000000" w:themeColor="text1"/>
          <w:u w:val="single"/>
        </w:rPr>
        <w:t xml:space="preserve">the prevailing </w:t>
      </w:r>
      <w:r w:rsidRPr="00431048">
        <w:rPr>
          <w:rFonts w:eastAsiaTheme="minorHAnsi" w:cs="Arial"/>
          <w:color w:val="000000" w:themeColor="text1"/>
          <w:u w:val="single"/>
        </w:rPr>
        <w:t>injured person any of the following:</w:t>
      </w:r>
    </w:p>
    <w:p w14:paraId="6C94FE53" w14:textId="77777777"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(1) Actual and compensatory damages;</w:t>
      </w:r>
    </w:p>
    <w:p w14:paraId="2AEDA0C7" w14:textId="77777777"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(2) Punitive or exemplary damages;</w:t>
      </w:r>
    </w:p>
    <w:p w14:paraId="793DB80C" w14:textId="77777777"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(3) Injunctive relief; and</w:t>
      </w:r>
    </w:p>
    <w:p w14:paraId="4FCAA8AF" w14:textId="77777777"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(4) Any other appropriate civil relief.</w:t>
      </w:r>
    </w:p>
    <w:p w14:paraId="2CB61306" w14:textId="7E255242"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(b) The Attorney General may file a civil action for a violation of §5A-3-</w:t>
      </w:r>
      <w:r w:rsidR="00431048" w:rsidRPr="00431048">
        <w:rPr>
          <w:rFonts w:eastAsiaTheme="minorHAnsi" w:cs="Arial"/>
          <w:color w:val="000000" w:themeColor="text1"/>
          <w:u w:val="single"/>
        </w:rPr>
        <w:t>5</w:t>
      </w:r>
      <w:r w:rsidRPr="00431048">
        <w:rPr>
          <w:rFonts w:eastAsiaTheme="minorHAnsi" w:cs="Arial"/>
          <w:color w:val="000000" w:themeColor="text1"/>
          <w:u w:val="single"/>
        </w:rPr>
        <w:t xml:space="preserve"> of this code: </w:t>
      </w:r>
      <w:r w:rsidRPr="00431048">
        <w:rPr>
          <w:rFonts w:eastAsiaTheme="minorHAnsi" w:cs="Arial"/>
          <w:i/>
          <w:iCs/>
          <w:color w:val="000000" w:themeColor="text1"/>
          <w:u w:val="single"/>
        </w:rPr>
        <w:t>Provided</w:t>
      </w:r>
      <w:r w:rsidRPr="00431048">
        <w:rPr>
          <w:rFonts w:eastAsiaTheme="minorHAnsi" w:cs="Arial"/>
          <w:color w:val="000000" w:themeColor="text1"/>
          <w:u w:val="single"/>
        </w:rPr>
        <w:t xml:space="preserve">, That the authority granted to the Attorney General does not affect the right of a person </w:t>
      </w:r>
      <w:r w:rsidRPr="00431048">
        <w:rPr>
          <w:rFonts w:eastAsiaTheme="minorHAnsi" w:cs="Arial"/>
          <w:color w:val="000000" w:themeColor="text1"/>
          <w:u w:val="single"/>
        </w:rPr>
        <w:lastRenderedPageBreak/>
        <w:t>who is injured by a violation of §5A-3-</w:t>
      </w:r>
      <w:r w:rsidR="00431048" w:rsidRPr="00431048">
        <w:rPr>
          <w:rFonts w:eastAsiaTheme="minorHAnsi" w:cs="Arial"/>
          <w:color w:val="000000" w:themeColor="text1"/>
          <w:u w:val="single"/>
        </w:rPr>
        <w:t>5</w:t>
      </w:r>
      <w:r w:rsidRPr="00431048">
        <w:rPr>
          <w:rFonts w:eastAsiaTheme="minorHAnsi" w:cs="Arial"/>
          <w:color w:val="000000" w:themeColor="text1"/>
          <w:u w:val="single"/>
        </w:rPr>
        <w:t xml:space="preserve"> of this code to bring an action for a violation of the rights protected under this article. The Attorney General may request the court to do any of the following:</w:t>
      </w:r>
    </w:p>
    <w:p w14:paraId="600491AA" w14:textId="7D442AF6"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 xml:space="preserve">(1) Issue a declaratory judgment </w:t>
      </w:r>
      <w:r w:rsidR="007F0AD6" w:rsidRPr="00431048">
        <w:rPr>
          <w:rFonts w:eastAsiaTheme="minorHAnsi" w:cs="Arial"/>
          <w:color w:val="000000" w:themeColor="text1"/>
          <w:u w:val="single"/>
        </w:rPr>
        <w:t>that an act or practice violates</w:t>
      </w:r>
      <w:r w:rsidRPr="00431048">
        <w:rPr>
          <w:rFonts w:eastAsiaTheme="minorHAnsi" w:cs="Arial"/>
          <w:color w:val="000000" w:themeColor="text1"/>
          <w:u w:val="single"/>
        </w:rPr>
        <w:t xml:space="preserve"> this article;</w:t>
      </w:r>
    </w:p>
    <w:p w14:paraId="2A550159" w14:textId="59A1FFDB"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(2) Enjoin any act or practice that violates this article by issuing a temporary restraining order or preliminary or permanent injunction, without a bond, after providing appropriate notice;</w:t>
      </w:r>
      <w:r w:rsidR="007F0AD6" w:rsidRPr="00431048">
        <w:rPr>
          <w:rFonts w:eastAsiaTheme="minorHAnsi" w:cs="Arial"/>
          <w:color w:val="000000" w:themeColor="text1"/>
          <w:u w:val="single"/>
        </w:rPr>
        <w:t xml:space="preserve"> and</w:t>
      </w:r>
    </w:p>
    <w:p w14:paraId="0DD45C42" w14:textId="00AC1363" w:rsidR="0043104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 xml:space="preserve">(c) The Attorney General shall submit the name of any financial institution that has violated this article to the Governor </w:t>
      </w:r>
      <w:bookmarkStart w:id="1" w:name="_Hlk157088191"/>
      <w:r w:rsidRPr="00431048">
        <w:rPr>
          <w:rFonts w:eastAsiaTheme="minorHAnsi" w:cs="Arial"/>
          <w:color w:val="000000" w:themeColor="text1"/>
          <w:u w:val="single"/>
        </w:rPr>
        <w:t>and request that the state terminate any business relationship with the financial institution</w:t>
      </w:r>
      <w:bookmarkEnd w:id="1"/>
      <w:r w:rsidRPr="00431048">
        <w:rPr>
          <w:rFonts w:eastAsiaTheme="minorHAnsi" w:cs="Arial"/>
          <w:color w:val="000000" w:themeColor="text1"/>
          <w:u w:val="single"/>
        </w:rPr>
        <w:t>.</w:t>
      </w:r>
    </w:p>
    <w:p w14:paraId="5D63E89D" w14:textId="29B6D91D" w:rsidR="002F4568" w:rsidRPr="00431048" w:rsidRDefault="002F4568" w:rsidP="006129FF">
      <w:pPr>
        <w:pStyle w:val="SectionBody"/>
        <w:widowControl/>
        <w:rPr>
          <w:rFonts w:eastAsiaTheme="minorHAnsi" w:cs="Arial"/>
          <w:color w:val="000000" w:themeColor="text1"/>
          <w:u w:val="single"/>
        </w:rPr>
      </w:pPr>
      <w:r w:rsidRPr="00431048">
        <w:rPr>
          <w:rFonts w:eastAsiaTheme="minorHAnsi" w:cs="Arial"/>
          <w:color w:val="000000" w:themeColor="text1"/>
          <w:u w:val="single"/>
        </w:rPr>
        <w:t xml:space="preserve">(d) Any civil action brought pursuant to this section shall be commenced within not more than </w:t>
      </w:r>
      <w:r w:rsidR="002E2DC3" w:rsidRPr="00431048">
        <w:rPr>
          <w:rFonts w:eastAsiaTheme="minorHAnsi" w:cs="Arial"/>
          <w:color w:val="000000" w:themeColor="text1"/>
          <w:u w:val="single"/>
        </w:rPr>
        <w:t>two</w:t>
      </w:r>
      <w:r w:rsidRPr="00431048">
        <w:rPr>
          <w:rFonts w:eastAsiaTheme="minorHAnsi" w:cs="Arial"/>
          <w:color w:val="000000" w:themeColor="text1"/>
          <w:u w:val="single"/>
        </w:rPr>
        <w:t xml:space="preserve"> years after the date that the violation is discovered or should reasonably have been discovered.</w:t>
      </w:r>
    </w:p>
    <w:p w14:paraId="5CDFC44C" w14:textId="77777777" w:rsidR="002F4568" w:rsidRPr="00431048" w:rsidRDefault="002F4568" w:rsidP="006129FF">
      <w:pPr>
        <w:pStyle w:val="SectionBody"/>
        <w:widowControl/>
        <w:rPr>
          <w:u w:val="single"/>
        </w:rPr>
      </w:pPr>
      <w:r w:rsidRPr="00431048">
        <w:rPr>
          <w:rFonts w:eastAsiaTheme="minorHAnsi" w:cs="Arial"/>
          <w:color w:val="000000" w:themeColor="text1"/>
          <w:u w:val="single"/>
        </w:rPr>
        <w:t>(e) The remedies and actions available or required under this section shall not be applicable if a financial institution has a written policy prohibiting the institution from discriminating against firearm entities as those terms are defined in §5A-13-2 of this code.</w:t>
      </w:r>
    </w:p>
    <w:p w14:paraId="0F7A7BB8" w14:textId="77777777" w:rsidR="002F4568" w:rsidRPr="00FF6186" w:rsidRDefault="002F4568" w:rsidP="006129FF">
      <w:pPr>
        <w:pStyle w:val="Note"/>
        <w:widowControl/>
        <w:rPr>
          <w:color w:val="auto"/>
        </w:rPr>
      </w:pPr>
    </w:p>
    <w:p w14:paraId="68E8E8BB" w14:textId="77777777" w:rsidR="002F4568" w:rsidRPr="00FF6186" w:rsidRDefault="002F4568" w:rsidP="006129FF">
      <w:pPr>
        <w:pStyle w:val="Note"/>
        <w:widowControl/>
        <w:rPr>
          <w:color w:val="auto"/>
        </w:rPr>
      </w:pPr>
      <w:r w:rsidRPr="00FF6186">
        <w:rPr>
          <w:color w:val="auto"/>
        </w:rPr>
        <w:t>NOTE: The purpose of this bill relates to the Firearms Industry Nondiscrimination Act.</w:t>
      </w:r>
    </w:p>
    <w:p w14:paraId="4A353230" w14:textId="77777777" w:rsidR="002F4568" w:rsidRPr="00FF6186" w:rsidRDefault="002F4568" w:rsidP="006129FF">
      <w:pPr>
        <w:pStyle w:val="Note"/>
        <w:widowControl/>
        <w:rPr>
          <w:color w:val="auto"/>
        </w:rPr>
      </w:pPr>
      <w:r w:rsidRPr="00FF6186">
        <w:rPr>
          <w:color w:val="auto"/>
        </w:rPr>
        <w:t>Strike-throughs indicate language that would be stricken from a heading or the present law and underscoring indicates new language that would be added.</w:t>
      </w:r>
    </w:p>
    <w:sectPr w:rsidR="002F4568" w:rsidRPr="00FF6186"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6832" w14:textId="77777777" w:rsidR="00F94FB6" w:rsidRPr="00B844FE" w:rsidRDefault="00F94FB6" w:rsidP="00B844FE">
      <w:r>
        <w:separator/>
      </w:r>
    </w:p>
  </w:endnote>
  <w:endnote w:type="continuationSeparator" w:id="0">
    <w:p w14:paraId="07535EE9" w14:textId="77777777" w:rsidR="00F94FB6" w:rsidRPr="00B844FE" w:rsidRDefault="00F94F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1A4"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E1834E" w14:textId="77777777" w:rsidR="002F4568" w:rsidRPr="00D43F46" w:rsidRDefault="002F4568" w:rsidP="00D4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6EF6"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4E9DD8" w14:textId="77777777" w:rsidR="002F4568" w:rsidRPr="00D43F46" w:rsidRDefault="002F4568" w:rsidP="00D43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7BCA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098271" w14:textId="77777777" w:rsidR="002A0269" w:rsidRDefault="002A0269" w:rsidP="00B844FE"/>
  <w:p w14:paraId="6B50B03E" w14:textId="77777777" w:rsidR="007064C8" w:rsidRDefault="007064C8"/>
  <w:p w14:paraId="78863ECD" w14:textId="77777777" w:rsidR="007064C8" w:rsidRDefault="007064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41800"/>
      <w:docPartObj>
        <w:docPartGallery w:val="Page Numbers (Bottom of Page)"/>
        <w:docPartUnique/>
      </w:docPartObj>
    </w:sdtPr>
    <w:sdtEndPr>
      <w:rPr>
        <w:noProof/>
      </w:rPr>
    </w:sdtEndPr>
    <w:sdtContent>
      <w:p w14:paraId="56242FBB" w14:textId="5B8998D2" w:rsidR="005C4CDE" w:rsidRDefault="005C4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B496" w14:textId="77777777" w:rsidR="00F94FB6" w:rsidRPr="00B844FE" w:rsidRDefault="00F94FB6" w:rsidP="00B844FE">
      <w:r>
        <w:separator/>
      </w:r>
    </w:p>
  </w:footnote>
  <w:footnote w:type="continuationSeparator" w:id="0">
    <w:p w14:paraId="43E689C9" w14:textId="77777777" w:rsidR="00F94FB6" w:rsidRPr="00B844FE" w:rsidRDefault="00F94F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7423" w14:textId="77777777" w:rsidR="002F4568" w:rsidRPr="00D43F46" w:rsidRDefault="002F4568" w:rsidP="00D43F46">
    <w:pPr>
      <w:pStyle w:val="Header"/>
    </w:pPr>
    <w:r>
      <w:t>CS for HB 5010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324D" w14:textId="39C6EBF2" w:rsidR="002F4568" w:rsidRDefault="00991F26">
    <w:pPr>
      <w:pStyle w:val="Header"/>
    </w:pPr>
    <w:r>
      <w:t xml:space="preserve">Org </w:t>
    </w:r>
    <w:r w:rsidR="002F4568">
      <w:t>HB</w:t>
    </w:r>
    <w:r>
      <w:t xml:space="preserve"> </w:t>
    </w:r>
    <w:r w:rsidR="00436E68">
      <w:t>5694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8E7" w14:textId="77777777" w:rsidR="002A0269" w:rsidRPr="00B844FE" w:rsidRDefault="00C93CE1">
    <w:pPr>
      <w:pStyle w:val="Header"/>
    </w:pPr>
    <w:sdt>
      <w:sdtPr>
        <w:id w:val="-684364211"/>
        <w:placeholder>
          <w:docPart w:val="83A8A846704A48D085FE77839CD2D25A"/>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83A8A846704A48D085FE77839CD2D25A"/>
        </w:placeholder>
        <w:temporary/>
        <w:showingPlcHdr/>
        <w15:appearance w15:val="hidden"/>
      </w:sdtPr>
      <w:sdtEndPr/>
      <w:sdtContent>
        <w:r w:rsidR="00EB56EA" w:rsidRPr="00B844FE">
          <w:t>[Type here]</w:t>
        </w:r>
      </w:sdtContent>
    </w:sdt>
  </w:p>
  <w:p w14:paraId="2A6FD632" w14:textId="77777777" w:rsidR="007064C8" w:rsidRDefault="007064C8"/>
  <w:p w14:paraId="6D8F77A4" w14:textId="77777777" w:rsidR="007064C8" w:rsidRDefault="007064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3BA" w14:textId="77777777" w:rsidR="00CD6982" w:rsidRDefault="00CD6982" w:rsidP="00CD6982">
    <w:pPr>
      <w:pStyle w:val="Header"/>
    </w:pPr>
    <w:r>
      <w:t>Org HB 5694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CCB" w14:textId="77777777" w:rsidR="002A0269" w:rsidRPr="002A0269" w:rsidRDefault="003672F1" w:rsidP="0060106F">
    <w:pPr>
      <w:pStyle w:val="HeaderStyle"/>
    </w:pPr>
    <w:r>
      <w:t>H</w:t>
    </w:r>
    <w:r w:rsidR="00E379D8">
      <w:t>B ORG</w:t>
    </w:r>
    <w:sdt>
      <w:sdtPr>
        <w:tag w:val="BNumWH"/>
        <w:id w:val="-1890952866"/>
        <w:placeholder>
          <w:docPart w:val="A08B4D04AF0049A6808D1A09656E60AB"/>
        </w:placeholder>
        <w:showingPlcHdr/>
        <w:text/>
      </w:sdtPr>
      <w:sdtEndPr/>
      <w:sdtContent>
        <w:r w:rsidR="00EB56EA">
          <w:rPr>
            <w:rStyle w:val="PlaceholderText"/>
          </w:rPr>
          <w:t>January 14,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68"/>
    <w:rsid w:val="0000526A"/>
    <w:rsid w:val="00046EA3"/>
    <w:rsid w:val="00085D22"/>
    <w:rsid w:val="000C4575"/>
    <w:rsid w:val="000C5C77"/>
    <w:rsid w:val="0010070F"/>
    <w:rsid w:val="0015112E"/>
    <w:rsid w:val="001552E7"/>
    <w:rsid w:val="001566B4"/>
    <w:rsid w:val="00186A9C"/>
    <w:rsid w:val="00190E97"/>
    <w:rsid w:val="001C279E"/>
    <w:rsid w:val="001D459E"/>
    <w:rsid w:val="00234315"/>
    <w:rsid w:val="002637A1"/>
    <w:rsid w:val="00263874"/>
    <w:rsid w:val="0027011C"/>
    <w:rsid w:val="00274200"/>
    <w:rsid w:val="00275740"/>
    <w:rsid w:val="002A0269"/>
    <w:rsid w:val="002D2579"/>
    <w:rsid w:val="002E2DC3"/>
    <w:rsid w:val="002F4568"/>
    <w:rsid w:val="00303684"/>
    <w:rsid w:val="003143F5"/>
    <w:rsid w:val="00314854"/>
    <w:rsid w:val="00326297"/>
    <w:rsid w:val="00347B08"/>
    <w:rsid w:val="003672F1"/>
    <w:rsid w:val="003711CB"/>
    <w:rsid w:val="003A1D9F"/>
    <w:rsid w:val="003C384D"/>
    <w:rsid w:val="003C51CD"/>
    <w:rsid w:val="003C7D27"/>
    <w:rsid w:val="004247A2"/>
    <w:rsid w:val="0043067A"/>
    <w:rsid w:val="00431048"/>
    <w:rsid w:val="00436E68"/>
    <w:rsid w:val="0049391C"/>
    <w:rsid w:val="004B2795"/>
    <w:rsid w:val="004C13DD"/>
    <w:rsid w:val="004E3441"/>
    <w:rsid w:val="005512FC"/>
    <w:rsid w:val="005946FF"/>
    <w:rsid w:val="005A5366"/>
    <w:rsid w:val="005B72B1"/>
    <w:rsid w:val="005C4CDE"/>
    <w:rsid w:val="005E4AC4"/>
    <w:rsid w:val="0060106F"/>
    <w:rsid w:val="006129FF"/>
    <w:rsid w:val="00625DF0"/>
    <w:rsid w:val="00637E73"/>
    <w:rsid w:val="006865E9"/>
    <w:rsid w:val="00691F3E"/>
    <w:rsid w:val="00694BFB"/>
    <w:rsid w:val="006A106B"/>
    <w:rsid w:val="006B43CE"/>
    <w:rsid w:val="006C523D"/>
    <w:rsid w:val="006D4036"/>
    <w:rsid w:val="006F211C"/>
    <w:rsid w:val="007064C8"/>
    <w:rsid w:val="00727C3D"/>
    <w:rsid w:val="007554B7"/>
    <w:rsid w:val="007C273B"/>
    <w:rsid w:val="007D76FF"/>
    <w:rsid w:val="007E02CF"/>
    <w:rsid w:val="007F0AD6"/>
    <w:rsid w:val="007F1CF5"/>
    <w:rsid w:val="00815C6D"/>
    <w:rsid w:val="00834EDE"/>
    <w:rsid w:val="00860578"/>
    <w:rsid w:val="008736AA"/>
    <w:rsid w:val="008D275D"/>
    <w:rsid w:val="009023E2"/>
    <w:rsid w:val="00966B47"/>
    <w:rsid w:val="00980327"/>
    <w:rsid w:val="00991F26"/>
    <w:rsid w:val="009C7E15"/>
    <w:rsid w:val="009F1067"/>
    <w:rsid w:val="00A02BCE"/>
    <w:rsid w:val="00A31E01"/>
    <w:rsid w:val="00A527AD"/>
    <w:rsid w:val="00A622DD"/>
    <w:rsid w:val="00A718CF"/>
    <w:rsid w:val="00A80CD5"/>
    <w:rsid w:val="00AE48A0"/>
    <w:rsid w:val="00AE61BE"/>
    <w:rsid w:val="00B16F25"/>
    <w:rsid w:val="00B24422"/>
    <w:rsid w:val="00B25564"/>
    <w:rsid w:val="00B64711"/>
    <w:rsid w:val="00B80C20"/>
    <w:rsid w:val="00B844FE"/>
    <w:rsid w:val="00BC562B"/>
    <w:rsid w:val="00C33014"/>
    <w:rsid w:val="00C33434"/>
    <w:rsid w:val="00C34869"/>
    <w:rsid w:val="00C362FB"/>
    <w:rsid w:val="00C42EB6"/>
    <w:rsid w:val="00C85096"/>
    <w:rsid w:val="00C93CE1"/>
    <w:rsid w:val="00CB20EF"/>
    <w:rsid w:val="00CC44CB"/>
    <w:rsid w:val="00CD12CB"/>
    <w:rsid w:val="00CD36CF"/>
    <w:rsid w:val="00CD6982"/>
    <w:rsid w:val="00CF1DCA"/>
    <w:rsid w:val="00D15338"/>
    <w:rsid w:val="00D20737"/>
    <w:rsid w:val="00D579FC"/>
    <w:rsid w:val="00DE526B"/>
    <w:rsid w:val="00DF199D"/>
    <w:rsid w:val="00E01542"/>
    <w:rsid w:val="00E365F1"/>
    <w:rsid w:val="00E379D8"/>
    <w:rsid w:val="00E47817"/>
    <w:rsid w:val="00E62F48"/>
    <w:rsid w:val="00E831B3"/>
    <w:rsid w:val="00EB56EA"/>
    <w:rsid w:val="00EC2388"/>
    <w:rsid w:val="00EE70CB"/>
    <w:rsid w:val="00F23775"/>
    <w:rsid w:val="00F33EFF"/>
    <w:rsid w:val="00F41CA2"/>
    <w:rsid w:val="00F443C0"/>
    <w:rsid w:val="00F62EFB"/>
    <w:rsid w:val="00F939A4"/>
    <w:rsid w:val="00F94FB6"/>
    <w:rsid w:val="00FA7B09"/>
    <w:rsid w:val="00FD15D9"/>
    <w:rsid w:val="00FE067E"/>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923"/>
  <w15:chartTrackingRefBased/>
  <w15:docId w15:val="{DE583625-D3B7-4345-A74E-13E3CACF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F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PageNumber">
    <w:name w:val="page number"/>
    <w:basedOn w:val="DefaultParagraphFont"/>
    <w:uiPriority w:val="99"/>
    <w:semiHidden/>
    <w:locked/>
    <w:rsid w:val="002F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2070E3343444C937F9901258E06EA"/>
        <w:category>
          <w:name w:val="General"/>
          <w:gallery w:val="placeholder"/>
        </w:category>
        <w:types>
          <w:type w:val="bbPlcHdr"/>
        </w:types>
        <w:behaviors>
          <w:behavior w:val="content"/>
        </w:behaviors>
        <w:guid w:val="{94101D80-BB0A-43FF-8CC4-48226468DC62}"/>
      </w:docPartPr>
      <w:docPartBody>
        <w:p w:rsidR="00057A33" w:rsidRDefault="00AB0D8F">
          <w:pPr>
            <w:pStyle w:val="19D2070E3343444C937F9901258E06EA"/>
          </w:pPr>
          <w:r w:rsidRPr="00B844FE">
            <w:t>Prefix Text</w:t>
          </w:r>
        </w:p>
      </w:docPartBody>
    </w:docPart>
    <w:docPart>
      <w:docPartPr>
        <w:name w:val="83A8A846704A48D085FE77839CD2D25A"/>
        <w:category>
          <w:name w:val="General"/>
          <w:gallery w:val="placeholder"/>
        </w:category>
        <w:types>
          <w:type w:val="bbPlcHdr"/>
        </w:types>
        <w:behaviors>
          <w:behavior w:val="content"/>
        </w:behaviors>
        <w:guid w:val="{DD7C27CB-56AB-48C1-9AF9-A63913A0A54B}"/>
      </w:docPartPr>
      <w:docPartBody>
        <w:p w:rsidR="00057A33" w:rsidRDefault="00AB0D8F">
          <w:pPr>
            <w:pStyle w:val="83A8A846704A48D085FE77839CD2D25A"/>
          </w:pPr>
          <w:r w:rsidRPr="00B844FE">
            <w:t>[Type here]</w:t>
          </w:r>
        </w:p>
      </w:docPartBody>
    </w:docPart>
    <w:docPart>
      <w:docPartPr>
        <w:name w:val="722B6FEFE70F4231BE4F682F76F6C597"/>
        <w:category>
          <w:name w:val="General"/>
          <w:gallery w:val="placeholder"/>
        </w:category>
        <w:types>
          <w:type w:val="bbPlcHdr"/>
        </w:types>
        <w:behaviors>
          <w:behavior w:val="content"/>
        </w:behaviors>
        <w:guid w:val="{F6F10483-29E7-439B-B5BD-308AA58E5B0C}"/>
      </w:docPartPr>
      <w:docPartBody>
        <w:p w:rsidR="00057A33" w:rsidRDefault="00AB0D8F">
          <w:pPr>
            <w:pStyle w:val="722B6FEFE70F4231BE4F682F76F6C597"/>
          </w:pPr>
          <w:r>
            <w:rPr>
              <w:rStyle w:val="PlaceholderText"/>
            </w:rPr>
            <w:t>Number</w:t>
          </w:r>
        </w:p>
      </w:docPartBody>
    </w:docPart>
    <w:docPart>
      <w:docPartPr>
        <w:name w:val="B06DA7E4FC52409A9D73C39E826EF815"/>
        <w:category>
          <w:name w:val="General"/>
          <w:gallery w:val="placeholder"/>
        </w:category>
        <w:types>
          <w:type w:val="bbPlcHdr"/>
        </w:types>
        <w:behaviors>
          <w:behavior w:val="content"/>
        </w:behaviors>
        <w:guid w:val="{FF6051BF-2174-467B-BC7E-F6CE29AF049D}"/>
      </w:docPartPr>
      <w:docPartBody>
        <w:p w:rsidR="00057A33" w:rsidRDefault="00AB0D8F">
          <w:pPr>
            <w:pStyle w:val="B06DA7E4FC52409A9D73C39E826EF815"/>
          </w:pPr>
          <w:r w:rsidRPr="00B844FE">
            <w:t>Enter Sponsors Here</w:t>
          </w:r>
        </w:p>
      </w:docPartBody>
    </w:docPart>
    <w:docPart>
      <w:docPartPr>
        <w:name w:val="9CE8FF05BF5C448DB3B6A52FE3422EB0"/>
        <w:category>
          <w:name w:val="General"/>
          <w:gallery w:val="placeholder"/>
        </w:category>
        <w:types>
          <w:type w:val="bbPlcHdr"/>
        </w:types>
        <w:behaviors>
          <w:behavior w:val="content"/>
        </w:behaviors>
        <w:guid w:val="{EAD63858-2C31-4B63-B0AC-BD5F4E918C01}"/>
      </w:docPartPr>
      <w:docPartBody>
        <w:p w:rsidR="00057A33" w:rsidRDefault="00AB0D8F">
          <w:pPr>
            <w:pStyle w:val="9CE8FF05BF5C448DB3B6A52FE3422EB0"/>
          </w:pPr>
          <w:r>
            <w:rPr>
              <w:rStyle w:val="PlaceholderText"/>
            </w:rPr>
            <w:t>Enter References</w:t>
          </w:r>
        </w:p>
      </w:docPartBody>
    </w:docPart>
    <w:docPart>
      <w:docPartPr>
        <w:name w:val="A08B4D04AF0049A6808D1A09656E60AB"/>
        <w:category>
          <w:name w:val="General"/>
          <w:gallery w:val="placeholder"/>
        </w:category>
        <w:types>
          <w:type w:val="bbPlcHdr"/>
        </w:types>
        <w:behaviors>
          <w:behavior w:val="content"/>
        </w:behaviors>
        <w:guid w:val="{8C8D7BE8-E7DD-44A3-9C66-23FE3BEE81F7}"/>
      </w:docPartPr>
      <w:docPartBody>
        <w:p w:rsidR="00057A33" w:rsidRDefault="00AB0D8F">
          <w:pPr>
            <w:pStyle w:val="A08B4D04AF0049A6808D1A09656E60A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6"/>
    <w:rsid w:val="00057A33"/>
    <w:rsid w:val="002040D9"/>
    <w:rsid w:val="00285F4C"/>
    <w:rsid w:val="006C7AD6"/>
    <w:rsid w:val="006E0AF8"/>
    <w:rsid w:val="00801266"/>
    <w:rsid w:val="00AB0D8F"/>
    <w:rsid w:val="00BC71D8"/>
    <w:rsid w:val="00C8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2070E3343444C937F9901258E06EA">
    <w:name w:val="19D2070E3343444C937F9901258E06EA"/>
  </w:style>
  <w:style w:type="paragraph" w:customStyle="1" w:styleId="83A8A846704A48D085FE77839CD2D25A">
    <w:name w:val="83A8A846704A48D085FE77839CD2D25A"/>
  </w:style>
  <w:style w:type="character" w:styleId="PlaceholderText">
    <w:name w:val="Placeholder Text"/>
    <w:basedOn w:val="DefaultParagraphFont"/>
    <w:uiPriority w:val="99"/>
    <w:semiHidden/>
    <w:rPr>
      <w:color w:val="808080"/>
    </w:rPr>
  </w:style>
  <w:style w:type="paragraph" w:customStyle="1" w:styleId="722B6FEFE70F4231BE4F682F76F6C597">
    <w:name w:val="722B6FEFE70F4231BE4F682F76F6C597"/>
  </w:style>
  <w:style w:type="paragraph" w:customStyle="1" w:styleId="B06DA7E4FC52409A9D73C39E826EF815">
    <w:name w:val="B06DA7E4FC52409A9D73C39E826EF815"/>
  </w:style>
  <w:style w:type="paragraph" w:customStyle="1" w:styleId="9CE8FF05BF5C448DB3B6A52FE3422EB0">
    <w:name w:val="9CE8FF05BF5C448DB3B6A52FE3422EB0"/>
  </w:style>
  <w:style w:type="paragraph" w:customStyle="1" w:styleId="A08B4D04AF0049A6808D1A09656E60AB">
    <w:name w:val="A08B4D04AF0049A6808D1A09656E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2</TotalTime>
  <Pages>8</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Sam Rowe</cp:lastModifiedBy>
  <cp:revision>4</cp:revision>
  <cp:lastPrinted>2024-02-20T22:02:00Z</cp:lastPrinted>
  <dcterms:created xsi:type="dcterms:W3CDTF">2024-02-20T22:02:00Z</dcterms:created>
  <dcterms:modified xsi:type="dcterms:W3CDTF">2024-02-21T14:31:00Z</dcterms:modified>
</cp:coreProperties>
</file>